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1196AC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164DF1" w:rsidRPr="00164DF1">
        <w:rPr>
          <w:rFonts w:ascii="Calibri" w:hAnsi="Calibri"/>
        </w:rPr>
        <w:t>PAP44-6.9.3.1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7DD2149" w:rsidR="0080294B" w:rsidRPr="004D757A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  <w:lang w:val="sv-SE"/>
        </w:rPr>
      </w:pPr>
      <w:r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D757A">
        <w:rPr>
          <w:rFonts w:ascii="Calibri" w:hAnsi="Calibri" w:cs="Arial"/>
          <w:lang w:val="sv-SE"/>
        </w:rPr>
        <w:t>ARM</w:t>
      </w:r>
      <w:r w:rsidR="00037DF4" w:rsidRPr="004D757A">
        <w:rPr>
          <w:rFonts w:ascii="Calibri" w:hAnsi="Calibri" w:cs="Arial"/>
          <w:lang w:val="sv-SE"/>
        </w:rPr>
        <w:tab/>
      </w:r>
      <w:bookmarkStart w:id="0" w:name="_Hlk83368540"/>
      <w:r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bookmarkEnd w:id="0"/>
      <w:r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D757A">
        <w:rPr>
          <w:rFonts w:ascii="Calibri" w:hAnsi="Calibri" w:cs="Arial"/>
          <w:lang w:val="sv-SE"/>
        </w:rPr>
        <w:t>ENG</w:t>
      </w:r>
      <w:r w:rsidRPr="004D757A">
        <w:rPr>
          <w:rFonts w:ascii="Calibri" w:hAnsi="Calibri" w:cs="Arial"/>
          <w:lang w:val="sv-SE"/>
        </w:rPr>
        <w:tab/>
      </w:r>
      <w:r w:rsidRPr="004D757A">
        <w:rPr>
          <w:rFonts w:ascii="Calibri" w:hAnsi="Calibri" w:cs="Arial"/>
          <w:lang w:val="sv-SE"/>
        </w:rPr>
        <w:tab/>
      </w:r>
      <w:r w:rsidR="00D370B8" w:rsidRPr="004D757A">
        <w:rPr>
          <w:rFonts w:ascii="Calibri" w:hAnsi="Calibri" w:cs="Arial"/>
          <w:b/>
          <w:bCs/>
          <w:lang w:val="sv-SE"/>
        </w:rPr>
        <w:t>X</w:t>
      </w:r>
      <w:r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D757A">
        <w:rPr>
          <w:rFonts w:ascii="Calibri" w:hAnsi="Calibri" w:cs="Arial"/>
          <w:lang w:val="sv-SE"/>
        </w:rPr>
        <w:t>PAP</w:t>
      </w:r>
      <w:r w:rsidRPr="004D757A">
        <w:rPr>
          <w:rFonts w:ascii="Calibri" w:hAnsi="Calibri" w:cs="Arial"/>
          <w:sz w:val="24"/>
          <w:szCs w:val="24"/>
          <w:lang w:val="sv-SE"/>
        </w:rPr>
        <w:tab/>
      </w:r>
      <w:r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D370B8" w:rsidRPr="004D757A">
        <w:rPr>
          <w:rFonts w:ascii="Calibri" w:hAnsi="Calibri" w:cs="Arial"/>
          <w:b/>
          <w:bCs/>
          <w:sz w:val="24"/>
          <w:szCs w:val="24"/>
          <w:lang w:val="sv-SE"/>
        </w:rPr>
        <w:t>X</w:t>
      </w:r>
      <w:r w:rsidRPr="004D757A">
        <w:rPr>
          <w:rFonts w:ascii="Calibri" w:hAnsi="Calibri" w:cs="Arial"/>
          <w:sz w:val="24"/>
          <w:szCs w:val="24"/>
          <w:lang w:val="sv-SE"/>
        </w:rPr>
        <w:t xml:space="preserve">  Input</w:t>
      </w:r>
    </w:p>
    <w:p w14:paraId="0BC79547" w14:textId="1E601B8A" w:rsidR="0080294B" w:rsidRPr="004D757A" w:rsidRDefault="009709DA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D757A">
        <w:rPr>
          <w:rFonts w:ascii="Calibri" w:hAnsi="Calibri" w:cs="Arial"/>
          <w:lang w:val="sv-SE"/>
        </w:rPr>
        <w:t>ENAV</w:t>
      </w:r>
      <w:r w:rsidR="0080294B" w:rsidRPr="004D757A">
        <w:rPr>
          <w:rFonts w:ascii="Calibri" w:hAnsi="Calibri" w:cs="Arial"/>
          <w:b/>
          <w:sz w:val="24"/>
          <w:szCs w:val="24"/>
          <w:lang w:val="sv-SE"/>
        </w:rPr>
        <w:tab/>
      </w:r>
      <w:r w:rsidR="00D370B8"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D757A">
        <w:rPr>
          <w:rFonts w:ascii="Calibri" w:hAnsi="Calibri" w:cs="Arial"/>
          <w:lang w:val="sv-SE"/>
        </w:rPr>
        <w:t>VTS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037DF4" w:rsidRPr="004D757A">
        <w:rPr>
          <w:rFonts w:ascii="Calibri" w:hAnsi="Calibri" w:cs="Arial"/>
          <w:sz w:val="24"/>
          <w:szCs w:val="24"/>
          <w:lang w:val="sv-SE"/>
        </w:rPr>
        <w:tab/>
      </w:r>
      <w:r w:rsidR="0080294B" w:rsidRPr="004D757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D757A">
        <w:rPr>
          <w:rFonts w:ascii="Calibri" w:hAnsi="Calibri" w:cs="Arial"/>
          <w:sz w:val="24"/>
          <w:szCs w:val="24"/>
          <w:lang w:val="sv-SE"/>
        </w:rPr>
        <w:t xml:space="preserve">  Information</w:t>
      </w:r>
    </w:p>
    <w:p w14:paraId="3E1C02C4" w14:textId="77777777" w:rsidR="0080294B" w:rsidRPr="004D757A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0C233875" w:rsidR="00A446C9" w:rsidRPr="004D757A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D757A">
        <w:rPr>
          <w:rFonts w:ascii="Calibri" w:hAnsi="Calibri"/>
          <w:lang w:val="sv-SE"/>
        </w:rPr>
        <w:t>Agenda item</w:t>
      </w:r>
      <w:r w:rsidR="00037DF4" w:rsidRPr="004D757A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4D757A">
        <w:rPr>
          <w:rFonts w:ascii="Calibri" w:hAnsi="Calibri"/>
          <w:lang w:val="sv-SE"/>
        </w:rPr>
        <w:tab/>
      </w:r>
      <w:r w:rsidR="0080294B" w:rsidRPr="004D757A">
        <w:rPr>
          <w:rFonts w:ascii="Calibri" w:hAnsi="Calibri"/>
          <w:lang w:val="sv-SE"/>
        </w:rPr>
        <w:tab/>
      </w:r>
      <w:r w:rsidR="0080294B" w:rsidRPr="004D757A">
        <w:rPr>
          <w:rFonts w:ascii="Calibri" w:hAnsi="Calibri"/>
          <w:lang w:val="sv-SE"/>
        </w:rPr>
        <w:tab/>
      </w:r>
      <w:r w:rsidR="00164DF1">
        <w:rPr>
          <w:rFonts w:ascii="Calibri" w:hAnsi="Calibri"/>
          <w:lang w:val="sv-SE"/>
        </w:rPr>
        <w:t>6.9.3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64FAE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370B8">
        <w:rPr>
          <w:rFonts w:ascii="Calibri" w:hAnsi="Calibri"/>
        </w:rPr>
        <w:t>VTS Committee</w:t>
      </w:r>
      <w:r w:rsidR="0080294B" w:rsidRPr="007A395D">
        <w:rPr>
          <w:rFonts w:ascii="Calibri" w:hAnsi="Calibri"/>
        </w:rPr>
        <w:t>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8550F80" w:rsidR="00A446C9" w:rsidRPr="00605E43" w:rsidRDefault="00D370B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Strategic Direction – Maritime Services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67F57B4" w14:textId="39027F27" w:rsidR="00746152" w:rsidRDefault="00746152" w:rsidP="00746152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paper summarises VTS Committee</w:t>
      </w:r>
      <w:r w:rsidR="00362591">
        <w:rPr>
          <w:rFonts w:ascii="Calibri" w:hAnsi="Calibri"/>
        </w:rPr>
        <w:t>’s views on its work programme tasks associated with</w:t>
      </w:r>
      <w:r>
        <w:rPr>
          <w:rFonts w:ascii="Calibri" w:hAnsi="Calibri"/>
        </w:rPr>
        <w:t xml:space="preserve">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</w:t>
      </w:r>
      <w:r w:rsidR="00362591">
        <w:rPr>
          <w:rFonts w:ascii="Calibri" w:hAnsi="Calibri"/>
        </w:rPr>
        <w:t xml:space="preserve"> and its considerations on </w:t>
      </w:r>
      <w:r w:rsidR="00384C99">
        <w:rPr>
          <w:rFonts w:ascii="Calibri" w:hAnsi="Calibri"/>
        </w:rPr>
        <w:t>how this should be</w:t>
      </w:r>
      <w:r w:rsidR="00362591">
        <w:rPr>
          <w:rFonts w:ascii="Calibri" w:hAnsi="Calibri"/>
        </w:rPr>
        <w:t xml:space="preserve"> progressed</w:t>
      </w:r>
      <w:r w:rsidR="00384C99">
        <w:rPr>
          <w:rFonts w:ascii="Calibri" w:hAnsi="Calibri"/>
        </w:rPr>
        <w:t>. In particular</w:t>
      </w:r>
      <w:r>
        <w:rPr>
          <w:rFonts w:ascii="Calibri" w:hAnsi="Calibri"/>
        </w:rPr>
        <w:t>:</w:t>
      </w:r>
    </w:p>
    <w:p w14:paraId="4E54550E" w14:textId="24B62A8D" w:rsidR="00746152" w:rsidRDefault="00BF06D8" w:rsidP="00C37D1E">
      <w:pPr>
        <w:pStyle w:val="Body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There is no longer a need for IALA to develop a </w:t>
      </w:r>
      <w:r w:rsidR="00491CF4">
        <w:rPr>
          <w:rFonts w:ascii="Calibri" w:hAnsi="Calibri"/>
        </w:rPr>
        <w:t>g</w:t>
      </w:r>
      <w:r>
        <w:rPr>
          <w:rFonts w:ascii="Calibri" w:hAnsi="Calibri"/>
        </w:rPr>
        <w:t xml:space="preserve">uideline on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</w:t>
      </w:r>
      <w:r w:rsidRPr="00746152">
        <w:t xml:space="preserve"> </w:t>
      </w:r>
      <w:r w:rsidRPr="00746152">
        <w:rPr>
          <w:rFonts w:ascii="Calibri" w:hAnsi="Calibri"/>
        </w:rPr>
        <w:t xml:space="preserve">in the context of </w:t>
      </w:r>
      <w:r>
        <w:rPr>
          <w:rFonts w:ascii="Calibri" w:hAnsi="Calibri"/>
        </w:rPr>
        <w:br/>
      </w:r>
      <w:r w:rsidRPr="00746152">
        <w:rPr>
          <w:rFonts w:ascii="Calibri" w:hAnsi="Calibri"/>
        </w:rPr>
        <w:t>e-Navigation</w:t>
      </w:r>
      <w:r>
        <w:rPr>
          <w:rFonts w:ascii="Calibri" w:hAnsi="Calibri"/>
        </w:rPr>
        <w:t xml:space="preserve"> n</w:t>
      </w:r>
      <w:r w:rsidR="00746152">
        <w:rPr>
          <w:rFonts w:ascii="Calibri" w:hAnsi="Calibri"/>
        </w:rPr>
        <w:t xml:space="preserve">oting the </w:t>
      </w:r>
      <w:r w:rsidR="00AE525A">
        <w:rPr>
          <w:rFonts w:ascii="Calibri" w:hAnsi="Calibri"/>
        </w:rPr>
        <w:t xml:space="preserve">description of </w:t>
      </w:r>
      <w:r w:rsidR="00491CF4">
        <w:rPr>
          <w:rFonts w:ascii="Calibri" w:hAnsi="Calibri"/>
        </w:rPr>
        <w:t>m</w:t>
      </w:r>
      <w:r w:rsidR="00AE525A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E525A">
        <w:rPr>
          <w:rFonts w:ascii="Calibri" w:hAnsi="Calibri"/>
        </w:rPr>
        <w:t xml:space="preserve">ervices is now included in </w:t>
      </w:r>
      <w:r w:rsidR="00746152">
        <w:rPr>
          <w:rFonts w:ascii="Calibri" w:hAnsi="Calibri"/>
        </w:rPr>
        <w:t xml:space="preserve">IMO </w:t>
      </w:r>
      <w:r w:rsidR="00C37D1E">
        <w:rPr>
          <w:rFonts w:ascii="Calibri" w:hAnsi="Calibri"/>
        </w:rPr>
        <w:t>circular</w:t>
      </w:r>
      <w:r w:rsidR="00223C50">
        <w:rPr>
          <w:rFonts w:ascii="Calibri" w:hAnsi="Calibri"/>
        </w:rPr>
        <w:t xml:space="preserve"> </w:t>
      </w:r>
      <w:r w:rsidR="00223C50" w:rsidRPr="00AB2F61">
        <w:rPr>
          <w:rFonts w:ascii="Calibri" w:hAnsi="Calibri"/>
        </w:rPr>
        <w:t>MSC.1</w:t>
      </w:r>
      <w:r w:rsidR="00EE74F7">
        <w:rPr>
          <w:rFonts w:ascii="Calibri" w:hAnsi="Calibri"/>
        </w:rPr>
        <w:t>/</w:t>
      </w:r>
      <w:r w:rsidR="00223C50" w:rsidRPr="00AB2F61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="00223C50" w:rsidRPr="00AB2F61">
        <w:rPr>
          <w:rFonts w:ascii="Calibri" w:hAnsi="Calibri"/>
        </w:rPr>
        <w:t>.1610</w:t>
      </w:r>
      <w:r w:rsidR="00223C50">
        <w:rPr>
          <w:rFonts w:ascii="Calibri" w:hAnsi="Calibri"/>
        </w:rPr>
        <w:t>.</w:t>
      </w:r>
    </w:p>
    <w:p w14:paraId="144FCA90" w14:textId="5E92EE0A" w:rsidR="00746152" w:rsidRDefault="00C62753" w:rsidP="000A2EB8">
      <w:pPr>
        <w:pStyle w:val="Body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746152">
        <w:rPr>
          <w:rFonts w:ascii="Calibri" w:hAnsi="Calibri"/>
        </w:rPr>
        <w:t xml:space="preserve">onsideration </w:t>
      </w:r>
      <w:r>
        <w:rPr>
          <w:rFonts w:ascii="Calibri" w:hAnsi="Calibri"/>
        </w:rPr>
        <w:t xml:space="preserve">be given </w:t>
      </w:r>
      <w:r w:rsidR="00746152">
        <w:rPr>
          <w:rFonts w:ascii="Calibri" w:hAnsi="Calibri"/>
        </w:rPr>
        <w:t xml:space="preserve">to preparing a submission to IMO to update </w:t>
      </w:r>
      <w:r w:rsidR="00746152" w:rsidRPr="00AB2F61">
        <w:rPr>
          <w:rFonts w:ascii="Calibri" w:hAnsi="Calibri"/>
        </w:rPr>
        <w:t>MSC.1</w:t>
      </w:r>
      <w:r w:rsidR="00EE74F7">
        <w:rPr>
          <w:rFonts w:ascii="Calibri" w:hAnsi="Calibri"/>
        </w:rPr>
        <w:t>/</w:t>
      </w:r>
      <w:r w:rsidR="00746152" w:rsidRPr="00AB2F61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="00746152" w:rsidRPr="00AB2F61">
        <w:rPr>
          <w:rFonts w:ascii="Calibri" w:hAnsi="Calibri"/>
        </w:rPr>
        <w:t>.1610</w:t>
      </w:r>
      <w:r w:rsidR="00B57195" w:rsidRPr="00AB2F61">
        <w:rPr>
          <w:rFonts w:ascii="Calibri" w:hAnsi="Calibri"/>
        </w:rPr>
        <w:t xml:space="preserve"> </w:t>
      </w:r>
      <w:r w:rsidR="00746152">
        <w:rPr>
          <w:rFonts w:ascii="Calibri" w:hAnsi="Calibri"/>
        </w:rPr>
        <w:t xml:space="preserve">to </w:t>
      </w:r>
      <w:r w:rsidR="00EE74F7">
        <w:rPr>
          <w:rFonts w:ascii="Calibri" w:hAnsi="Calibri"/>
        </w:rPr>
        <w:t xml:space="preserve">update and </w:t>
      </w:r>
      <w:r w:rsidR="00746152">
        <w:rPr>
          <w:rFonts w:ascii="Calibri" w:hAnsi="Calibri"/>
        </w:rPr>
        <w:t>address</w:t>
      </w:r>
      <w:r w:rsidR="00AE525A">
        <w:rPr>
          <w:rFonts w:ascii="Calibri" w:hAnsi="Calibri"/>
        </w:rPr>
        <w:t xml:space="preserve"> the</w:t>
      </w:r>
      <w:r w:rsidR="00746152">
        <w:rPr>
          <w:rFonts w:ascii="Calibri" w:hAnsi="Calibri"/>
        </w:rPr>
        <w:t xml:space="preserve"> inconsistencies that have become apparent in the period since the </w:t>
      </w:r>
      <w:r w:rsidR="00C37D1E">
        <w:rPr>
          <w:rFonts w:ascii="Calibri" w:hAnsi="Calibri"/>
        </w:rPr>
        <w:t xml:space="preserve">Circular </w:t>
      </w:r>
      <w:r w:rsidR="00746152">
        <w:rPr>
          <w:rFonts w:ascii="Calibri" w:hAnsi="Calibri"/>
        </w:rPr>
        <w:t>was first approved.</w:t>
      </w:r>
    </w:p>
    <w:p w14:paraId="1385F148" w14:textId="1241D036" w:rsidR="00AB2F61" w:rsidRDefault="00746152" w:rsidP="000A2EB8">
      <w:pPr>
        <w:pStyle w:val="BodyText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IALA</w:t>
      </w:r>
      <w:r w:rsidR="00EE74F7">
        <w:rPr>
          <w:rFonts w:ascii="Calibri" w:hAnsi="Calibri"/>
        </w:rPr>
        <w:t xml:space="preserve"> should</w:t>
      </w:r>
      <w:r>
        <w:rPr>
          <w:rFonts w:ascii="Calibri" w:hAnsi="Calibri"/>
        </w:rPr>
        <w:t xml:space="preserve">, as </w:t>
      </w:r>
      <w:r w:rsidR="00EE74F7">
        <w:rPr>
          <w:rFonts w:ascii="Calibri" w:hAnsi="Calibri"/>
        </w:rPr>
        <w:t xml:space="preserve">a </w:t>
      </w:r>
      <w:r w:rsidR="00AB2F61">
        <w:rPr>
          <w:rFonts w:ascii="Calibri" w:hAnsi="Calibri"/>
        </w:rPr>
        <w:t xml:space="preserve">nominated </w:t>
      </w:r>
      <w:r>
        <w:rPr>
          <w:rFonts w:ascii="Calibri" w:hAnsi="Calibri"/>
        </w:rPr>
        <w:t>domain coordinating body</w:t>
      </w:r>
      <w:r w:rsidR="00AB2F61">
        <w:rPr>
          <w:rFonts w:ascii="Calibri" w:hAnsi="Calibri"/>
        </w:rPr>
        <w:t xml:space="preserve">, give greater focus to preparing the </w:t>
      </w:r>
      <w:r w:rsidR="006B653A">
        <w:rPr>
          <w:rFonts w:ascii="Calibri" w:hAnsi="Calibri"/>
        </w:rPr>
        <w:t xml:space="preserve">guidance on the implementation of the </w:t>
      </w:r>
      <w:r w:rsidR="00AB2F61">
        <w:rPr>
          <w:rFonts w:ascii="Calibri" w:hAnsi="Calibri"/>
        </w:rPr>
        <w:t xml:space="preserve">technical </w:t>
      </w:r>
      <w:r w:rsidR="00144E44">
        <w:rPr>
          <w:rFonts w:ascii="Calibri" w:hAnsi="Calibri"/>
        </w:rPr>
        <w:t xml:space="preserve">services </w:t>
      </w:r>
      <w:r w:rsidR="00AB2F61">
        <w:rPr>
          <w:rFonts w:ascii="Calibri" w:hAnsi="Calibri"/>
        </w:rPr>
        <w:t xml:space="preserve">(i.e. the </w:t>
      </w:r>
      <w:r w:rsidR="00144E44">
        <w:rPr>
          <w:rFonts w:ascii="Calibri" w:hAnsi="Calibri"/>
        </w:rPr>
        <w:t>requirements and interface descriptions</w:t>
      </w:r>
      <w:r w:rsidR="00AB2F61">
        <w:rPr>
          <w:rFonts w:ascii="Calibri" w:hAnsi="Calibri"/>
        </w:rPr>
        <w:t>) and data models (i</w:t>
      </w:r>
      <w:r w:rsidR="00223C50">
        <w:rPr>
          <w:rFonts w:ascii="Calibri" w:hAnsi="Calibri"/>
        </w:rPr>
        <w:t>.</w:t>
      </w:r>
      <w:r w:rsidR="00AB2F61">
        <w:rPr>
          <w:rFonts w:ascii="Calibri" w:hAnsi="Calibri"/>
        </w:rPr>
        <w:t xml:space="preserve">e. the </w:t>
      </w:r>
      <w:r w:rsidR="006B653A">
        <w:rPr>
          <w:rFonts w:ascii="Calibri" w:hAnsi="Calibri"/>
        </w:rPr>
        <w:t>format of information</w:t>
      </w:r>
      <w:r w:rsidR="00AB2F61">
        <w:rPr>
          <w:rFonts w:ascii="Calibri" w:hAnsi="Calibri"/>
        </w:rPr>
        <w:t xml:space="preserve">) necessary to ensure effective and harmonised </w:t>
      </w:r>
      <w:r w:rsidR="00491CF4">
        <w:rPr>
          <w:rFonts w:ascii="Calibri" w:hAnsi="Calibri"/>
        </w:rPr>
        <w:t>m</w:t>
      </w:r>
      <w:r w:rsidR="00AB2F61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B2F61">
        <w:rPr>
          <w:rFonts w:ascii="Calibri" w:hAnsi="Calibri"/>
        </w:rPr>
        <w:t>ervices.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6D99EAB" w14:textId="399A403A" w:rsidR="000629DA" w:rsidRDefault="000629D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this input paper is to communicate the VTS Committees view on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 and seek clarification on future strategic direction.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C550EF4" w14:textId="2FD4C6C6" w:rsidR="005B6C9C" w:rsidRDefault="005B6C9C" w:rsidP="005B6C9C">
      <w:pPr>
        <w:pStyle w:val="BodyText"/>
        <w:rPr>
          <w:rFonts w:ascii="Calibri" w:hAnsi="Calibri"/>
        </w:rPr>
      </w:pPr>
      <w:r w:rsidRPr="005B6C9C">
        <w:rPr>
          <w:rFonts w:ascii="Calibri" w:hAnsi="Calibri"/>
        </w:rPr>
        <w:t>At PAP4</w:t>
      </w:r>
      <w:r>
        <w:rPr>
          <w:rFonts w:ascii="Calibri" w:hAnsi="Calibri"/>
        </w:rPr>
        <w:t>2</w:t>
      </w:r>
      <w:r w:rsidRPr="005B6C9C">
        <w:rPr>
          <w:rFonts w:ascii="Calibri" w:hAnsi="Calibri"/>
        </w:rPr>
        <w:t xml:space="preserve">, the </w:t>
      </w:r>
      <w:r>
        <w:rPr>
          <w:rFonts w:ascii="Calibri" w:hAnsi="Calibri"/>
        </w:rPr>
        <w:t xml:space="preserve">PAP </w:t>
      </w:r>
      <w:r w:rsidRPr="005B6C9C">
        <w:rPr>
          <w:rFonts w:ascii="Calibri" w:hAnsi="Calibri"/>
        </w:rPr>
        <w:t xml:space="preserve">considered inputs from the ARM and VTS committees seeking clarification on the tasks for IALA committees relating to </w:t>
      </w:r>
      <w:r w:rsidR="00491CF4">
        <w:rPr>
          <w:rFonts w:ascii="Calibri" w:hAnsi="Calibri"/>
        </w:rPr>
        <w:t>m</w:t>
      </w:r>
      <w:r w:rsidRPr="005B6C9C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Pr="005B6C9C">
        <w:rPr>
          <w:rFonts w:ascii="Calibri" w:hAnsi="Calibri"/>
        </w:rPr>
        <w:t>ervices.</w:t>
      </w:r>
      <w:r>
        <w:rPr>
          <w:rFonts w:ascii="Calibri" w:hAnsi="Calibri"/>
        </w:rPr>
        <w:t xml:space="preserve"> The response addressed the immediate task of merging the three </w:t>
      </w:r>
      <w:r w:rsidR="00491CF4">
        <w:rPr>
          <w:rFonts w:ascii="Calibri" w:hAnsi="Calibri"/>
        </w:rPr>
        <w:t>m</w:t>
      </w:r>
      <w:r w:rsidR="00FB081F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FB081F">
        <w:rPr>
          <w:rFonts w:ascii="Calibri" w:hAnsi="Calibri"/>
        </w:rPr>
        <w:t xml:space="preserve">ervices </w:t>
      </w:r>
      <w:r>
        <w:rPr>
          <w:rFonts w:ascii="Calibri" w:hAnsi="Calibri"/>
        </w:rPr>
        <w:t xml:space="preserve">relating to VTS into one and the incorporation of new </w:t>
      </w:r>
      <w:r w:rsidR="00491CF4">
        <w:rPr>
          <w:rFonts w:ascii="Calibri" w:hAnsi="Calibri"/>
        </w:rPr>
        <w:t>m</w:t>
      </w:r>
      <w:r w:rsidR="00FB081F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FB081F">
        <w:rPr>
          <w:rFonts w:ascii="Calibri" w:hAnsi="Calibri"/>
        </w:rPr>
        <w:t xml:space="preserve">ervices </w:t>
      </w:r>
      <w:r>
        <w:rPr>
          <w:rFonts w:ascii="Calibri" w:hAnsi="Calibri"/>
        </w:rPr>
        <w:t xml:space="preserve">relating to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and PNT but, w</w:t>
      </w:r>
      <w:r w:rsidRPr="005B6C9C">
        <w:rPr>
          <w:rFonts w:ascii="Calibri" w:hAnsi="Calibri"/>
        </w:rPr>
        <w:t>ith the rapid development of work in this area, further consideration</w:t>
      </w:r>
      <w:r w:rsidR="003F655C">
        <w:rPr>
          <w:rFonts w:ascii="Calibri" w:hAnsi="Calibri"/>
        </w:rPr>
        <w:t xml:space="preserve"> and direction</w:t>
      </w:r>
      <w:r w:rsidRPr="005B6C9C">
        <w:rPr>
          <w:rFonts w:ascii="Calibri" w:hAnsi="Calibri"/>
        </w:rPr>
        <w:t xml:space="preserve"> is required.</w:t>
      </w:r>
    </w:p>
    <w:p w14:paraId="520836B5" w14:textId="62906B2F" w:rsidR="00FB081F" w:rsidRDefault="00912A5F" w:rsidP="005B6C9C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2018/19, IALA drew up a proposal in the form of a draft guideline to inform the development of </w:t>
      </w:r>
      <w:r w:rsidR="00FB081F">
        <w:rPr>
          <w:rFonts w:ascii="Calibri" w:hAnsi="Calibri"/>
        </w:rPr>
        <w:br/>
      </w:r>
      <w:r>
        <w:rPr>
          <w:rFonts w:ascii="Calibri" w:hAnsi="Calibri"/>
        </w:rPr>
        <w:t xml:space="preserve">e-Navigation documentation at IMO. </w:t>
      </w:r>
      <w:r w:rsidR="008F287B">
        <w:rPr>
          <w:rFonts w:ascii="Calibri" w:hAnsi="Calibri"/>
        </w:rPr>
        <w:t xml:space="preserve">At MSC 101 in June 2019, MSC agreed two documents relating to </w:t>
      </w:r>
      <w:r w:rsidR="00491CF4">
        <w:rPr>
          <w:rFonts w:ascii="Calibri" w:hAnsi="Calibri"/>
        </w:rPr>
        <w:t>m</w:t>
      </w:r>
      <w:r w:rsidR="008F287B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8F287B">
        <w:rPr>
          <w:rFonts w:ascii="Calibri" w:hAnsi="Calibri"/>
        </w:rPr>
        <w:t>ervices</w:t>
      </w:r>
      <w:r>
        <w:rPr>
          <w:rFonts w:ascii="Calibri" w:hAnsi="Calibri"/>
        </w:rPr>
        <w:t xml:space="preserve"> which drew on the IALA work</w:t>
      </w:r>
      <w:r w:rsidR="008F287B">
        <w:rPr>
          <w:rFonts w:ascii="Calibri" w:hAnsi="Calibri"/>
        </w:rPr>
        <w:t xml:space="preserve">.  These </w:t>
      </w:r>
      <w:r>
        <w:rPr>
          <w:rFonts w:ascii="Calibri" w:hAnsi="Calibri"/>
        </w:rPr>
        <w:t xml:space="preserve">IMO documents </w:t>
      </w:r>
      <w:r w:rsidR="008F287B">
        <w:rPr>
          <w:rFonts w:ascii="Calibri" w:hAnsi="Calibri"/>
        </w:rPr>
        <w:t xml:space="preserve">were: </w:t>
      </w:r>
    </w:p>
    <w:p w14:paraId="49B231C7" w14:textId="01DD648A" w:rsidR="00FB081F" w:rsidRDefault="003F655C" w:rsidP="000A2EB8">
      <w:pPr>
        <w:pStyle w:val="BodyText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IMO</w:t>
      </w:r>
      <w:r w:rsidR="008F287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Resolution </w:t>
      </w:r>
      <w:r w:rsidR="008F287B" w:rsidRPr="008F287B">
        <w:rPr>
          <w:rFonts w:ascii="Calibri" w:hAnsi="Calibri"/>
        </w:rPr>
        <w:t>MSC.467(101) - Guidance on the Definition &amp; Harmoni</w:t>
      </w:r>
      <w:r w:rsidR="00EE74F7">
        <w:rPr>
          <w:rFonts w:ascii="Calibri" w:hAnsi="Calibri"/>
        </w:rPr>
        <w:t>z</w:t>
      </w:r>
      <w:r w:rsidR="008F287B" w:rsidRPr="008F287B">
        <w:rPr>
          <w:rFonts w:ascii="Calibri" w:hAnsi="Calibri"/>
        </w:rPr>
        <w:t>ation of the Format and Structure of M</w:t>
      </w:r>
      <w:r w:rsidR="001D4583">
        <w:rPr>
          <w:rFonts w:ascii="Calibri" w:hAnsi="Calibri"/>
        </w:rPr>
        <w:t xml:space="preserve">aritime </w:t>
      </w:r>
      <w:r w:rsidR="008F287B" w:rsidRPr="008F287B">
        <w:rPr>
          <w:rFonts w:ascii="Calibri" w:hAnsi="Calibri"/>
        </w:rPr>
        <w:t>S</w:t>
      </w:r>
      <w:r w:rsidR="001D4583">
        <w:rPr>
          <w:rFonts w:ascii="Calibri" w:hAnsi="Calibri"/>
        </w:rPr>
        <w:t>ervices</w:t>
      </w:r>
      <w:r w:rsidR="008F287B" w:rsidRPr="008F287B">
        <w:rPr>
          <w:rFonts w:ascii="Calibri" w:hAnsi="Calibri"/>
        </w:rPr>
        <w:t xml:space="preserve"> in the Context of e-Nav</w:t>
      </w:r>
      <w:r w:rsidR="001D4583">
        <w:rPr>
          <w:rFonts w:ascii="Calibri" w:hAnsi="Calibri"/>
        </w:rPr>
        <w:t>igation</w:t>
      </w:r>
      <w:r w:rsidR="008F287B">
        <w:rPr>
          <w:rFonts w:ascii="Calibri" w:hAnsi="Calibri"/>
        </w:rPr>
        <w:t xml:space="preserve"> [1]</w:t>
      </w:r>
      <w:r w:rsidR="00FB081F">
        <w:rPr>
          <w:rFonts w:ascii="Calibri" w:hAnsi="Calibri"/>
        </w:rPr>
        <w:t>,</w:t>
      </w:r>
      <w:r w:rsidR="008F287B">
        <w:rPr>
          <w:rFonts w:ascii="Calibri" w:hAnsi="Calibri"/>
        </w:rPr>
        <w:t xml:space="preserve"> and </w:t>
      </w:r>
      <w:bookmarkStart w:id="1" w:name="_Hlk83569057"/>
      <w:bookmarkStart w:id="2" w:name="_Hlk83369863"/>
    </w:p>
    <w:p w14:paraId="07452EBC" w14:textId="6E71E8F1" w:rsidR="00A446C9" w:rsidRDefault="001D4583" w:rsidP="000A2EB8">
      <w:pPr>
        <w:pStyle w:val="BodyText"/>
        <w:numPr>
          <w:ilvl w:val="0"/>
          <w:numId w:val="20"/>
        </w:numPr>
        <w:rPr>
          <w:rFonts w:ascii="Calibri" w:hAnsi="Calibri"/>
        </w:rPr>
      </w:pPr>
      <w:r w:rsidRPr="001D4583">
        <w:rPr>
          <w:rFonts w:ascii="Calibri" w:hAnsi="Calibri"/>
        </w:rPr>
        <w:lastRenderedPageBreak/>
        <w:t>MSC.1</w:t>
      </w:r>
      <w:r w:rsidR="00EE74F7">
        <w:rPr>
          <w:rFonts w:ascii="Calibri" w:hAnsi="Calibri"/>
        </w:rPr>
        <w:t>/</w:t>
      </w:r>
      <w:r w:rsidRPr="001D4583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Pr="001D4583">
        <w:rPr>
          <w:rFonts w:ascii="Calibri" w:hAnsi="Calibri"/>
        </w:rPr>
        <w:t xml:space="preserve">.1610 </w:t>
      </w:r>
      <w:bookmarkEnd w:id="1"/>
      <w:r w:rsidRPr="001D4583">
        <w:rPr>
          <w:rFonts w:ascii="Calibri" w:hAnsi="Calibri"/>
        </w:rPr>
        <w:t xml:space="preserve">- Initial Descriptions </w:t>
      </w:r>
      <w:r>
        <w:rPr>
          <w:rFonts w:ascii="Calibri" w:hAnsi="Calibri"/>
        </w:rPr>
        <w:t>o</w:t>
      </w:r>
      <w:r w:rsidRPr="001D4583">
        <w:rPr>
          <w:rFonts w:ascii="Calibri" w:hAnsi="Calibri"/>
        </w:rPr>
        <w:t>f Maritime Services</w:t>
      </w:r>
      <w:r>
        <w:rPr>
          <w:rFonts w:ascii="Calibri" w:hAnsi="Calibri"/>
        </w:rPr>
        <w:t xml:space="preserve"> i</w:t>
      </w:r>
      <w:r w:rsidRPr="001D4583">
        <w:rPr>
          <w:rFonts w:ascii="Calibri" w:hAnsi="Calibri"/>
        </w:rPr>
        <w:t xml:space="preserve">n </w:t>
      </w:r>
      <w:r>
        <w:rPr>
          <w:rFonts w:ascii="Calibri" w:hAnsi="Calibri"/>
        </w:rPr>
        <w:t>t</w:t>
      </w:r>
      <w:r w:rsidRPr="001D4583">
        <w:rPr>
          <w:rFonts w:ascii="Calibri" w:hAnsi="Calibri"/>
        </w:rPr>
        <w:t xml:space="preserve">he Context </w:t>
      </w:r>
      <w:r>
        <w:rPr>
          <w:rFonts w:ascii="Calibri" w:hAnsi="Calibri"/>
        </w:rPr>
        <w:t>o</w:t>
      </w:r>
      <w:r w:rsidRPr="001D4583">
        <w:rPr>
          <w:rFonts w:ascii="Calibri" w:hAnsi="Calibri"/>
        </w:rPr>
        <w:t>f E-Navigation</w:t>
      </w:r>
      <w:bookmarkEnd w:id="2"/>
      <w:r w:rsidR="003F655C">
        <w:rPr>
          <w:rFonts w:ascii="Calibri" w:hAnsi="Calibri"/>
        </w:rPr>
        <w:t xml:space="preserve"> [2]</w:t>
      </w:r>
      <w:r w:rsidR="001C44A3" w:rsidRPr="007A395D">
        <w:rPr>
          <w:rFonts w:ascii="Calibri" w:hAnsi="Calibri"/>
        </w:rPr>
        <w:t>.</w:t>
      </w:r>
    </w:p>
    <w:p w14:paraId="3003E669" w14:textId="0E5536AA" w:rsidR="00E53553" w:rsidRPr="007A395D" w:rsidRDefault="00E53553" w:rsidP="00E53553">
      <w:pPr>
        <w:pStyle w:val="BodyText"/>
        <w:rPr>
          <w:rFonts w:ascii="Calibri" w:hAnsi="Calibri"/>
        </w:rPr>
      </w:pPr>
      <w:r w:rsidRPr="00E53553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initial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</w:t>
      </w:r>
      <w:r w:rsidRPr="00E53553">
        <w:rPr>
          <w:rFonts w:ascii="Calibri" w:hAnsi="Calibri"/>
        </w:rPr>
        <w:t xml:space="preserve"> descriptions </w:t>
      </w:r>
      <w:r w:rsidR="00ED009F">
        <w:rPr>
          <w:rFonts w:ascii="Calibri" w:hAnsi="Calibri"/>
        </w:rPr>
        <w:t>in the MSC.1</w:t>
      </w:r>
      <w:r w:rsidR="00EE74F7">
        <w:rPr>
          <w:rFonts w:ascii="Calibri" w:hAnsi="Calibri"/>
        </w:rPr>
        <w:t>/</w:t>
      </w:r>
      <w:r w:rsidR="00ED009F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="00ED009F">
        <w:rPr>
          <w:rFonts w:ascii="Calibri" w:hAnsi="Calibri"/>
        </w:rPr>
        <w:t xml:space="preserve">.1610 </w:t>
      </w:r>
      <w:r w:rsidRPr="00E53553">
        <w:rPr>
          <w:rFonts w:ascii="Calibri" w:hAnsi="Calibri"/>
        </w:rPr>
        <w:t>were submitted by IALA,</w:t>
      </w:r>
      <w:r>
        <w:rPr>
          <w:rFonts w:ascii="Calibri" w:hAnsi="Calibri"/>
        </w:rPr>
        <w:t xml:space="preserve"> IHMA,</w:t>
      </w:r>
      <w:r w:rsidRPr="00E53553">
        <w:rPr>
          <w:rFonts w:ascii="Calibri" w:hAnsi="Calibri"/>
        </w:rPr>
        <w:t xml:space="preserve"> </w:t>
      </w:r>
      <w:r>
        <w:rPr>
          <w:rFonts w:ascii="Calibri" w:hAnsi="Calibri"/>
        </w:rPr>
        <w:t>IHO, IMHA, IMPA and WMO</w:t>
      </w:r>
      <w:r w:rsidRPr="00E53553">
        <w:rPr>
          <w:rFonts w:ascii="Calibri" w:hAnsi="Calibri"/>
        </w:rPr>
        <w:t xml:space="preserve">. The template </w:t>
      </w:r>
      <w:r w:rsidR="00ED009F">
        <w:rPr>
          <w:rFonts w:ascii="Calibri" w:hAnsi="Calibri"/>
        </w:rPr>
        <w:t xml:space="preserve">used and </w:t>
      </w:r>
      <w:r w:rsidR="006B092F">
        <w:rPr>
          <w:rFonts w:ascii="Calibri" w:hAnsi="Calibri"/>
        </w:rPr>
        <w:t xml:space="preserve">the </w:t>
      </w:r>
      <w:r w:rsidR="00ED009F">
        <w:rPr>
          <w:rFonts w:ascii="Calibri" w:hAnsi="Calibri"/>
        </w:rPr>
        <w:t xml:space="preserve">descriptions of </w:t>
      </w:r>
      <w:r w:rsidR="00491CF4">
        <w:rPr>
          <w:rFonts w:ascii="Calibri" w:hAnsi="Calibri"/>
        </w:rPr>
        <w:t>m</w:t>
      </w:r>
      <w:r w:rsidR="00ED009F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ED009F">
        <w:rPr>
          <w:rFonts w:ascii="Calibri" w:hAnsi="Calibri"/>
        </w:rPr>
        <w:t xml:space="preserve">ervices for which IALA is coordinating body originated from the </w:t>
      </w:r>
      <w:r w:rsidRPr="00E53553">
        <w:rPr>
          <w:rFonts w:ascii="Calibri" w:hAnsi="Calibri"/>
        </w:rPr>
        <w:t xml:space="preserve">draft </w:t>
      </w:r>
      <w:r w:rsidR="006B092F" w:rsidRPr="00E53553">
        <w:rPr>
          <w:rFonts w:ascii="Calibri" w:hAnsi="Calibri"/>
        </w:rPr>
        <w:t xml:space="preserve">IALA </w:t>
      </w:r>
      <w:r w:rsidR="00491CF4">
        <w:rPr>
          <w:rFonts w:ascii="Calibri" w:hAnsi="Calibri"/>
        </w:rPr>
        <w:t>g</w:t>
      </w:r>
      <w:r w:rsidR="00ED009F" w:rsidRPr="005B6C9C">
        <w:rPr>
          <w:rFonts w:ascii="Calibri" w:hAnsi="Calibri"/>
        </w:rPr>
        <w:t xml:space="preserve">uideline on </w:t>
      </w:r>
      <w:r w:rsidR="00491CF4">
        <w:rPr>
          <w:rFonts w:ascii="Calibri" w:hAnsi="Calibri"/>
        </w:rPr>
        <w:t>m</w:t>
      </w:r>
      <w:r w:rsidR="00ED009F" w:rsidRPr="005B6C9C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ED009F" w:rsidRPr="005B6C9C">
        <w:rPr>
          <w:rFonts w:ascii="Calibri" w:hAnsi="Calibri"/>
        </w:rPr>
        <w:t>ervices in</w:t>
      </w:r>
      <w:r w:rsidR="00ED009F">
        <w:rPr>
          <w:rFonts w:ascii="Calibri" w:hAnsi="Calibri"/>
        </w:rPr>
        <w:t xml:space="preserve"> the context of e-Navigation</w:t>
      </w:r>
      <w:r w:rsidRPr="00E53553">
        <w:rPr>
          <w:rFonts w:ascii="Calibri" w:hAnsi="Calibri"/>
        </w:rPr>
        <w:t xml:space="preserve">. </w:t>
      </w:r>
      <w:r w:rsidR="00ED009F">
        <w:rPr>
          <w:rFonts w:ascii="Calibri" w:hAnsi="Calibri"/>
        </w:rPr>
        <w:t>Since the publication of the MSC.1</w:t>
      </w:r>
      <w:r w:rsidR="00E06459">
        <w:rPr>
          <w:rFonts w:ascii="Calibri" w:hAnsi="Calibri"/>
        </w:rPr>
        <w:t>/</w:t>
      </w:r>
      <w:r w:rsidR="00ED009F">
        <w:rPr>
          <w:rFonts w:ascii="Calibri" w:hAnsi="Calibri"/>
        </w:rPr>
        <w:t>C</w:t>
      </w:r>
      <w:r w:rsidR="00E06459">
        <w:rPr>
          <w:rFonts w:ascii="Calibri" w:hAnsi="Calibri"/>
        </w:rPr>
        <w:t>irc</w:t>
      </w:r>
      <w:r w:rsidR="00ED009F">
        <w:rPr>
          <w:rFonts w:ascii="Calibri" w:hAnsi="Calibri"/>
        </w:rPr>
        <w:t>.1610 no significant development has been done of the draft Guideline.</w:t>
      </w:r>
    </w:p>
    <w:p w14:paraId="041E9135" w14:textId="1598DE35" w:rsidR="00A446C9" w:rsidRPr="007A395D" w:rsidRDefault="000629DA" w:rsidP="00605E43">
      <w:pPr>
        <w:pStyle w:val="Heading1"/>
      </w:pPr>
      <w:r>
        <w:t>Summary of Maritime Services Interactions</w:t>
      </w:r>
    </w:p>
    <w:p w14:paraId="2706925A" w14:textId="381B7CF6" w:rsidR="000629DA" w:rsidRDefault="000629DA" w:rsidP="000629DA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i</w:t>
      </w:r>
      <w:r w:rsidRPr="003F655C">
        <w:rPr>
          <w:rFonts w:ascii="Calibri" w:hAnsi="Calibri"/>
        </w:rPr>
        <w:t>nteraction</w:t>
      </w:r>
      <w:r>
        <w:rPr>
          <w:rFonts w:ascii="Calibri" w:hAnsi="Calibri"/>
        </w:rPr>
        <w:t>s</w:t>
      </w:r>
      <w:r w:rsidRPr="003F655C">
        <w:rPr>
          <w:rFonts w:ascii="Calibri" w:hAnsi="Calibri"/>
        </w:rPr>
        <w:t xml:space="preserve"> between </w:t>
      </w:r>
      <w:r>
        <w:rPr>
          <w:rFonts w:ascii="Calibri" w:hAnsi="Calibri"/>
        </w:rPr>
        <w:t xml:space="preserve">the </w:t>
      </w:r>
      <w:r w:rsidRPr="003F655C">
        <w:rPr>
          <w:rFonts w:ascii="Calibri" w:hAnsi="Calibri"/>
        </w:rPr>
        <w:t>different service</w:t>
      </w:r>
      <w:r>
        <w:rPr>
          <w:rFonts w:ascii="Calibri" w:hAnsi="Calibri"/>
        </w:rPr>
        <w:t>s</w:t>
      </w:r>
      <w:r w:rsidRPr="003F655C">
        <w:rPr>
          <w:rFonts w:ascii="Calibri" w:hAnsi="Calibri"/>
        </w:rPr>
        <w:t xml:space="preserve"> levels</w:t>
      </w:r>
      <w:r>
        <w:rPr>
          <w:rFonts w:ascii="Calibri" w:hAnsi="Calibri"/>
        </w:rPr>
        <w:t xml:space="preserve"> (e</w:t>
      </w:r>
      <w:r w:rsidR="00E06459">
        <w:rPr>
          <w:rFonts w:ascii="Calibri" w:hAnsi="Calibri"/>
        </w:rPr>
        <w:t>.</w:t>
      </w:r>
      <w:r>
        <w:rPr>
          <w:rFonts w:ascii="Calibri" w:hAnsi="Calibri"/>
        </w:rPr>
        <w:t>g</w:t>
      </w:r>
      <w:r w:rsidR="00E06459">
        <w:rPr>
          <w:rFonts w:ascii="Calibri" w:hAnsi="Calibri"/>
        </w:rPr>
        <w:t>.</w:t>
      </w:r>
      <w:r>
        <w:rPr>
          <w:rFonts w:ascii="Calibri" w:hAnsi="Calibri"/>
        </w:rPr>
        <w:t xml:space="preserve"> maritime services, technical services and data models) are described in the diagram below.  </w:t>
      </w:r>
    </w:p>
    <w:p w14:paraId="3D626415" w14:textId="1948F437" w:rsidR="003F655C" w:rsidRDefault="000629DA" w:rsidP="000629DA">
      <w:pPr>
        <w:pStyle w:val="BodyText"/>
        <w:rPr>
          <w:rFonts w:ascii="Calibri" w:hAnsi="Calibri"/>
        </w:rPr>
      </w:pPr>
      <w:r w:rsidRPr="00065C6E">
        <w:rPr>
          <w:rFonts w:ascii="Calibri" w:hAnsi="Calibri"/>
        </w:rPr>
        <w:t>MSC.1</w:t>
      </w:r>
      <w:r w:rsidR="00EE74F7">
        <w:rPr>
          <w:rFonts w:ascii="Calibri" w:hAnsi="Calibri"/>
        </w:rPr>
        <w:t>/</w:t>
      </w:r>
      <w:r w:rsidRPr="00065C6E">
        <w:rPr>
          <w:rFonts w:ascii="Calibri" w:hAnsi="Calibri"/>
        </w:rPr>
        <w:t>C</w:t>
      </w:r>
      <w:r w:rsidR="00EE74F7">
        <w:rPr>
          <w:rFonts w:ascii="Calibri" w:hAnsi="Calibri"/>
        </w:rPr>
        <w:t>irc</w:t>
      </w:r>
      <w:r w:rsidRPr="00065C6E">
        <w:rPr>
          <w:rFonts w:ascii="Calibri" w:hAnsi="Calibri"/>
        </w:rPr>
        <w:t xml:space="preserve">.1610 </w:t>
      </w:r>
      <w:r>
        <w:rPr>
          <w:rFonts w:ascii="Calibri" w:hAnsi="Calibri"/>
        </w:rPr>
        <w:t xml:space="preserve">sets out the relationships with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ervices. For example, for each </w:t>
      </w:r>
      <w:r w:rsidR="00491CF4">
        <w:rPr>
          <w:rFonts w:ascii="Calibri" w:hAnsi="Calibri"/>
        </w:rPr>
        <w:t>m</w:t>
      </w:r>
      <w:r w:rsidR="002B338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>ervice</w:t>
      </w:r>
      <w:r>
        <w:rPr>
          <w:rFonts w:ascii="Calibri" w:hAnsi="Calibri"/>
        </w:rPr>
        <w:t xml:space="preserve"> there may be one or more </w:t>
      </w:r>
      <w:r w:rsidR="00491CF4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ervice, and then one or more </w:t>
      </w:r>
      <w:r w:rsidR="00491CF4">
        <w:rPr>
          <w:rFonts w:ascii="Calibri" w:hAnsi="Calibri"/>
        </w:rPr>
        <w:t>d</w:t>
      </w:r>
      <w:r w:rsidR="002B3383">
        <w:rPr>
          <w:rFonts w:ascii="Calibri" w:hAnsi="Calibri"/>
        </w:rPr>
        <w:t xml:space="preserve">ata </w:t>
      </w:r>
      <w:r w:rsidR="00491CF4">
        <w:rPr>
          <w:rFonts w:ascii="Calibri" w:hAnsi="Calibri"/>
        </w:rPr>
        <w:t>m</w:t>
      </w:r>
      <w:r w:rsidR="002B3383">
        <w:rPr>
          <w:rFonts w:ascii="Calibri" w:hAnsi="Calibri"/>
        </w:rPr>
        <w:t xml:space="preserve">odels (based on S-100 framework when appropriate).  It also describes the role of </w:t>
      </w:r>
      <w:r w:rsidR="00491CF4">
        <w:rPr>
          <w:rFonts w:ascii="Calibri" w:hAnsi="Calibri"/>
        </w:rPr>
        <w:t>d</w:t>
      </w:r>
      <w:r w:rsidR="002B3383">
        <w:rPr>
          <w:rFonts w:ascii="Calibri" w:hAnsi="Calibri"/>
        </w:rPr>
        <w:t xml:space="preserve">omain </w:t>
      </w:r>
      <w:r w:rsidR="00491CF4">
        <w:rPr>
          <w:rFonts w:ascii="Calibri" w:hAnsi="Calibri"/>
        </w:rPr>
        <w:t>c</w:t>
      </w:r>
      <w:r w:rsidR="002B3383">
        <w:rPr>
          <w:rFonts w:ascii="Calibri" w:hAnsi="Calibri"/>
        </w:rPr>
        <w:t xml:space="preserve">oordinating </w:t>
      </w:r>
      <w:r w:rsidR="00491CF4">
        <w:rPr>
          <w:rFonts w:ascii="Calibri" w:hAnsi="Calibri"/>
        </w:rPr>
        <w:t>b</w:t>
      </w:r>
      <w:r w:rsidR="002B3383">
        <w:rPr>
          <w:rFonts w:ascii="Calibri" w:hAnsi="Calibri"/>
        </w:rPr>
        <w:t xml:space="preserve">odies in providing guidelines from which </w:t>
      </w:r>
      <w:r w:rsidR="00491CF4">
        <w:rPr>
          <w:rFonts w:ascii="Calibri" w:hAnsi="Calibri"/>
        </w:rPr>
        <w:t>t</w:t>
      </w:r>
      <w:r w:rsidR="002B3383"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 xml:space="preserve">ervices can be developed. The two appendices of the IMO Resolution provide templates for the format of the </w:t>
      </w:r>
      <w:r w:rsidR="00491CF4">
        <w:rPr>
          <w:rFonts w:ascii="Calibri" w:hAnsi="Calibri"/>
        </w:rPr>
        <w:t>d</w:t>
      </w:r>
      <w:r w:rsidR="002B3383">
        <w:rPr>
          <w:rFonts w:ascii="Calibri" w:hAnsi="Calibri"/>
        </w:rPr>
        <w:t xml:space="preserve">escriptions of </w:t>
      </w:r>
      <w:r w:rsidR="00491CF4">
        <w:rPr>
          <w:rFonts w:ascii="Calibri" w:hAnsi="Calibri"/>
        </w:rPr>
        <w:t>m</w:t>
      </w:r>
      <w:r w:rsidR="002B338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 xml:space="preserve">ervices and for the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 xml:space="preserve">pecification of </w:t>
      </w:r>
      <w:r w:rsidR="00491CF4">
        <w:rPr>
          <w:rFonts w:ascii="Calibri" w:hAnsi="Calibri"/>
        </w:rPr>
        <w:t>t</w:t>
      </w:r>
      <w:r w:rsidR="002B3383"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 w:rsidR="002B3383">
        <w:rPr>
          <w:rFonts w:ascii="Calibri" w:hAnsi="Calibri"/>
        </w:rPr>
        <w:t>ervices.</w:t>
      </w:r>
    </w:p>
    <w:p w14:paraId="7E008C1A" w14:textId="47E8109D" w:rsidR="00E334C9" w:rsidRDefault="00E334C9" w:rsidP="00A446C9">
      <w:pPr>
        <w:pStyle w:val="BodyText"/>
        <w:rPr>
          <w:rFonts w:ascii="Calibri" w:hAnsi="Calibri"/>
        </w:rPr>
      </w:pPr>
      <w:r w:rsidRPr="003F655C">
        <w:rPr>
          <w:rFonts w:ascii="Calibri" w:hAnsi="Calibri"/>
          <w:noProof/>
          <w:lang w:val="sv-SE" w:eastAsia="sv-SE"/>
        </w:rPr>
        <w:drawing>
          <wp:anchor distT="0" distB="0" distL="114300" distR="114300" simplePos="0" relativeHeight="251658240" behindDoc="1" locked="0" layoutInCell="1" allowOverlap="1" wp14:anchorId="3EE21F43" wp14:editId="26C50812">
            <wp:simplePos x="0" y="0"/>
            <wp:positionH relativeFrom="margin">
              <wp:posOffset>405020</wp:posOffset>
            </wp:positionH>
            <wp:positionV relativeFrom="paragraph">
              <wp:posOffset>24793</wp:posOffset>
            </wp:positionV>
            <wp:extent cx="5316220" cy="3466465"/>
            <wp:effectExtent l="19050" t="19050" r="17780" b="19685"/>
            <wp:wrapTight wrapText="bothSides">
              <wp:wrapPolygon edited="0">
                <wp:start x="-77" y="-119"/>
                <wp:lineTo x="-77" y="21604"/>
                <wp:lineTo x="21595" y="21604"/>
                <wp:lineTo x="21595" y="-119"/>
                <wp:lineTo x="-77" y="-11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3466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84E73B" w14:textId="25A78B1E" w:rsidR="00E334C9" w:rsidRDefault="00E334C9" w:rsidP="00A446C9">
      <w:pPr>
        <w:pStyle w:val="BodyText"/>
        <w:rPr>
          <w:rFonts w:ascii="Calibri" w:hAnsi="Calibri"/>
        </w:rPr>
      </w:pPr>
    </w:p>
    <w:p w14:paraId="2790B8B8" w14:textId="760B34DF" w:rsidR="00E334C9" w:rsidRDefault="00E334C9" w:rsidP="00A446C9">
      <w:pPr>
        <w:pStyle w:val="BodyText"/>
        <w:rPr>
          <w:rFonts w:ascii="Calibri" w:hAnsi="Calibri"/>
        </w:rPr>
      </w:pPr>
    </w:p>
    <w:p w14:paraId="26F83A89" w14:textId="1BEA666C" w:rsidR="00E334C9" w:rsidRDefault="00E334C9" w:rsidP="00A446C9">
      <w:pPr>
        <w:pStyle w:val="BodyText"/>
        <w:rPr>
          <w:rFonts w:ascii="Calibri" w:hAnsi="Calibri"/>
        </w:rPr>
      </w:pPr>
    </w:p>
    <w:p w14:paraId="0A68101C" w14:textId="553EB19A" w:rsidR="00E334C9" w:rsidRDefault="00E334C9" w:rsidP="00A446C9">
      <w:pPr>
        <w:pStyle w:val="BodyText"/>
        <w:rPr>
          <w:rFonts w:ascii="Calibri" w:hAnsi="Calibri"/>
        </w:rPr>
      </w:pPr>
    </w:p>
    <w:p w14:paraId="613039F5" w14:textId="122C641E" w:rsidR="00E334C9" w:rsidRDefault="00E334C9" w:rsidP="00A446C9">
      <w:pPr>
        <w:pStyle w:val="BodyText"/>
        <w:rPr>
          <w:rFonts w:ascii="Calibri" w:hAnsi="Calibri"/>
        </w:rPr>
      </w:pPr>
    </w:p>
    <w:p w14:paraId="4C098CE4" w14:textId="256EF74C" w:rsidR="00E334C9" w:rsidRDefault="00E334C9" w:rsidP="00A446C9">
      <w:pPr>
        <w:pStyle w:val="BodyText"/>
        <w:rPr>
          <w:rFonts w:ascii="Calibri" w:hAnsi="Calibri"/>
        </w:rPr>
      </w:pPr>
    </w:p>
    <w:p w14:paraId="2D11EABD" w14:textId="23671D1E" w:rsidR="00E334C9" w:rsidRDefault="00E334C9" w:rsidP="00A446C9">
      <w:pPr>
        <w:pStyle w:val="BodyText"/>
        <w:rPr>
          <w:rFonts w:ascii="Calibri" w:hAnsi="Calibri"/>
        </w:rPr>
      </w:pPr>
    </w:p>
    <w:p w14:paraId="45D4D42D" w14:textId="10DC98BE" w:rsidR="00E334C9" w:rsidRDefault="00E334C9" w:rsidP="00A446C9">
      <w:pPr>
        <w:pStyle w:val="BodyText"/>
        <w:rPr>
          <w:rFonts w:ascii="Calibri" w:hAnsi="Calibri"/>
        </w:rPr>
      </w:pPr>
    </w:p>
    <w:p w14:paraId="79DC750E" w14:textId="19839798" w:rsidR="00E334C9" w:rsidRDefault="00E334C9" w:rsidP="00A446C9">
      <w:pPr>
        <w:pStyle w:val="BodyText"/>
        <w:rPr>
          <w:rFonts w:ascii="Calibri" w:hAnsi="Calibri"/>
        </w:rPr>
      </w:pPr>
    </w:p>
    <w:p w14:paraId="685B5F48" w14:textId="14634EC9" w:rsidR="00E334C9" w:rsidRDefault="00E334C9" w:rsidP="00A446C9">
      <w:pPr>
        <w:pStyle w:val="BodyText"/>
        <w:rPr>
          <w:rFonts w:ascii="Calibri" w:hAnsi="Calibri"/>
        </w:rPr>
      </w:pPr>
    </w:p>
    <w:p w14:paraId="40D231A3" w14:textId="5AC71208" w:rsidR="00E334C9" w:rsidRDefault="00E334C9" w:rsidP="00A446C9">
      <w:pPr>
        <w:pStyle w:val="BodyText"/>
        <w:rPr>
          <w:rFonts w:ascii="Calibri" w:hAnsi="Calibri"/>
        </w:rPr>
      </w:pPr>
    </w:p>
    <w:p w14:paraId="5B04784D" w14:textId="77777777" w:rsidR="002C3AAD" w:rsidRDefault="002C3AAD" w:rsidP="000629DA">
      <w:pPr>
        <w:pStyle w:val="BodyText"/>
        <w:jc w:val="center"/>
        <w:rPr>
          <w:rFonts w:ascii="Calibri" w:hAnsi="Calibri"/>
        </w:rPr>
      </w:pPr>
    </w:p>
    <w:p w14:paraId="31B25F48" w14:textId="77777777" w:rsidR="00DC3E27" w:rsidRDefault="00DC3E27" w:rsidP="000629DA">
      <w:pPr>
        <w:pStyle w:val="BodyText"/>
        <w:jc w:val="center"/>
        <w:rPr>
          <w:rFonts w:ascii="Calibri" w:hAnsi="Calibri"/>
        </w:rPr>
      </w:pPr>
    </w:p>
    <w:p w14:paraId="071A4521" w14:textId="77777777" w:rsidR="00DC3E27" w:rsidRDefault="00DC3E27" w:rsidP="000629DA">
      <w:pPr>
        <w:pStyle w:val="BodyText"/>
        <w:jc w:val="center"/>
        <w:rPr>
          <w:rFonts w:ascii="Calibri" w:hAnsi="Calibri"/>
        </w:rPr>
      </w:pPr>
    </w:p>
    <w:p w14:paraId="7A391A65" w14:textId="22FE0BE0" w:rsidR="00E334C9" w:rsidRDefault="000629DA" w:rsidP="000629DA">
      <w:pPr>
        <w:pStyle w:val="BodyText"/>
        <w:jc w:val="center"/>
        <w:rPr>
          <w:rFonts w:ascii="Calibri" w:hAnsi="Calibri"/>
        </w:rPr>
      </w:pPr>
      <w:r w:rsidRPr="000629DA">
        <w:rPr>
          <w:rFonts w:ascii="Calibri" w:hAnsi="Calibri"/>
        </w:rPr>
        <w:t>Source: Figure 2 of IMO Resolution MSC.467(101)</w:t>
      </w:r>
    </w:p>
    <w:p w14:paraId="606AD030" w14:textId="77777777" w:rsidR="00DC3E27" w:rsidRDefault="00DC3E27" w:rsidP="00A446C9">
      <w:pPr>
        <w:pStyle w:val="BodyText"/>
        <w:rPr>
          <w:rFonts w:ascii="Calibri" w:hAnsi="Calibri"/>
        </w:rPr>
      </w:pPr>
    </w:p>
    <w:p w14:paraId="5A8A42BF" w14:textId="77777777" w:rsidR="000629DA" w:rsidRPr="007A395D" w:rsidRDefault="000629DA" w:rsidP="000629DA">
      <w:pPr>
        <w:pStyle w:val="Heading1"/>
      </w:pPr>
      <w:r w:rsidRPr="007A395D">
        <w:t>Discussion</w:t>
      </w:r>
    </w:p>
    <w:p w14:paraId="71C96D29" w14:textId="5B4AA144" w:rsidR="00DB2DCF" w:rsidRPr="007A395D" w:rsidRDefault="00DB2DCF" w:rsidP="00DB2DCF">
      <w:pPr>
        <w:pStyle w:val="Heading2"/>
      </w:pPr>
      <w:r>
        <w:t>Maritime Services</w:t>
      </w:r>
      <w:r w:rsidR="00EE74F7">
        <w:t xml:space="preserve"> and IMO</w:t>
      </w:r>
    </w:p>
    <w:p w14:paraId="3BBF4587" w14:textId="6224A8DE" w:rsidR="00E12498" w:rsidRDefault="00EE74F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VTS t</w:t>
      </w:r>
      <w:r w:rsidR="00065C6E">
        <w:rPr>
          <w:rFonts w:ascii="Calibri" w:hAnsi="Calibri"/>
        </w:rPr>
        <w:t xml:space="preserve">ask </w:t>
      </w:r>
      <w:r w:rsidR="00065C6E" w:rsidRPr="00065C6E">
        <w:rPr>
          <w:rFonts w:ascii="Calibri" w:hAnsi="Calibri"/>
        </w:rPr>
        <w:t>1.2.4</w:t>
      </w:r>
      <w:r w:rsidR="00065C6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states that the expected outcome is </w:t>
      </w:r>
      <w:r w:rsidR="00065C6E">
        <w:rPr>
          <w:rFonts w:ascii="Calibri" w:hAnsi="Calibri"/>
        </w:rPr>
        <w:t>to p</w:t>
      </w:r>
      <w:r w:rsidR="00065C6E" w:rsidRPr="00065C6E">
        <w:rPr>
          <w:rFonts w:ascii="Calibri" w:hAnsi="Calibri"/>
        </w:rPr>
        <w:t xml:space="preserve">rovide input to ARM (lead Committee) for the development of a </w:t>
      </w:r>
      <w:r w:rsidR="00491CF4">
        <w:rPr>
          <w:rFonts w:ascii="Calibri" w:hAnsi="Calibri"/>
        </w:rPr>
        <w:t>g</w:t>
      </w:r>
      <w:r w:rsidR="00065C6E" w:rsidRPr="00065C6E">
        <w:rPr>
          <w:rFonts w:ascii="Calibri" w:hAnsi="Calibri"/>
        </w:rPr>
        <w:t xml:space="preserve">uideline on </w:t>
      </w:r>
      <w:r w:rsidR="00491CF4">
        <w:rPr>
          <w:rFonts w:ascii="Calibri" w:hAnsi="Calibri"/>
        </w:rPr>
        <w:t>m</w:t>
      </w:r>
      <w:r w:rsidR="00065C6E" w:rsidRPr="00065C6E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065C6E" w:rsidRPr="00065C6E">
        <w:rPr>
          <w:rFonts w:ascii="Calibri" w:hAnsi="Calibri"/>
        </w:rPr>
        <w:t>ervices in the context of e-Navigation relating to VTS</w:t>
      </w:r>
      <w:r w:rsidR="00E33DE1">
        <w:rPr>
          <w:rFonts w:ascii="Calibri" w:hAnsi="Calibri"/>
        </w:rPr>
        <w:t xml:space="preserve">. </w:t>
      </w:r>
      <w:r w:rsidR="002B3383">
        <w:rPr>
          <w:rFonts w:ascii="Calibri" w:hAnsi="Calibri"/>
        </w:rPr>
        <w:t>Noting the</w:t>
      </w:r>
      <w:r w:rsidR="00A237AB">
        <w:rPr>
          <w:rFonts w:ascii="Calibri" w:hAnsi="Calibri"/>
        </w:rPr>
        <w:t xml:space="preserve"> descriptions of </w:t>
      </w:r>
      <w:r w:rsidR="00491CF4">
        <w:rPr>
          <w:rFonts w:ascii="Calibri" w:hAnsi="Calibri"/>
        </w:rPr>
        <w:t>m</w:t>
      </w:r>
      <w:r w:rsidR="00A237AB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237AB">
        <w:rPr>
          <w:rFonts w:ascii="Calibri" w:hAnsi="Calibri"/>
        </w:rPr>
        <w:t xml:space="preserve">ervices are set out in </w:t>
      </w:r>
      <w:bookmarkStart w:id="3" w:name="_Hlk83570046"/>
      <w:r w:rsidR="00A237AB" w:rsidRPr="00065C6E">
        <w:rPr>
          <w:rFonts w:ascii="Calibri" w:hAnsi="Calibri"/>
        </w:rPr>
        <w:t>MSC.1</w:t>
      </w:r>
      <w:r>
        <w:rPr>
          <w:rFonts w:ascii="Calibri" w:hAnsi="Calibri"/>
        </w:rPr>
        <w:t>/</w:t>
      </w:r>
      <w:r w:rsidR="00A237AB" w:rsidRPr="00065C6E">
        <w:rPr>
          <w:rFonts w:ascii="Calibri" w:hAnsi="Calibri"/>
        </w:rPr>
        <w:t>C</w:t>
      </w:r>
      <w:r>
        <w:rPr>
          <w:rFonts w:ascii="Calibri" w:hAnsi="Calibri"/>
        </w:rPr>
        <w:t>irc</w:t>
      </w:r>
      <w:r w:rsidR="00A237AB" w:rsidRPr="00065C6E">
        <w:rPr>
          <w:rFonts w:ascii="Calibri" w:hAnsi="Calibri"/>
        </w:rPr>
        <w:t>.1610</w:t>
      </w:r>
      <w:bookmarkEnd w:id="3"/>
      <w:r w:rsidR="00A237AB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PAP42 agreed that </w:t>
      </w:r>
      <w:r w:rsidR="00A237AB">
        <w:rPr>
          <w:rFonts w:ascii="Calibri" w:hAnsi="Calibri"/>
        </w:rPr>
        <w:t xml:space="preserve">it is inappropriate for IALA to draft a new </w:t>
      </w:r>
      <w:r>
        <w:rPr>
          <w:rFonts w:ascii="Calibri" w:hAnsi="Calibri"/>
        </w:rPr>
        <w:t xml:space="preserve">IALA </w:t>
      </w:r>
      <w:r w:rsidR="00A237AB">
        <w:rPr>
          <w:rFonts w:ascii="Calibri" w:hAnsi="Calibri"/>
        </w:rPr>
        <w:t xml:space="preserve">guideline </w:t>
      </w:r>
      <w:r w:rsidR="00ED009F">
        <w:rPr>
          <w:rFonts w:ascii="Calibri" w:hAnsi="Calibri"/>
        </w:rPr>
        <w:t xml:space="preserve">that duplicates the </w:t>
      </w:r>
      <w:r w:rsidR="00E12498">
        <w:rPr>
          <w:rFonts w:ascii="Calibri" w:hAnsi="Calibri"/>
        </w:rPr>
        <w:t xml:space="preserve">same </w:t>
      </w:r>
      <w:r w:rsidR="00ED009F">
        <w:rPr>
          <w:rFonts w:ascii="Calibri" w:hAnsi="Calibri"/>
        </w:rPr>
        <w:t xml:space="preserve">information of the IMO document. </w:t>
      </w:r>
    </w:p>
    <w:p w14:paraId="45E412A5" w14:textId="1F3CBE73" w:rsidR="004F033B" w:rsidRPr="00144E44" w:rsidRDefault="00EE74F7" w:rsidP="004D757A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VTS Committee would also suggest that</w:t>
      </w:r>
      <w:r w:rsidR="00E12498" w:rsidRPr="00144E44">
        <w:rPr>
          <w:rFonts w:ascii="Calibri" w:hAnsi="Calibri"/>
        </w:rPr>
        <w:t xml:space="preserve"> IALA </w:t>
      </w:r>
      <w:r>
        <w:rPr>
          <w:rFonts w:ascii="Calibri" w:hAnsi="Calibri"/>
        </w:rPr>
        <w:t>should</w:t>
      </w:r>
      <w:r w:rsidRPr="00144E44">
        <w:rPr>
          <w:rFonts w:ascii="Calibri" w:hAnsi="Calibri"/>
        </w:rPr>
        <w:t xml:space="preserve"> </w:t>
      </w:r>
      <w:r w:rsidR="008C3E2C" w:rsidRPr="00144E44">
        <w:rPr>
          <w:rFonts w:ascii="Calibri" w:hAnsi="Calibri"/>
        </w:rPr>
        <w:t xml:space="preserve">consider </w:t>
      </w:r>
      <w:r>
        <w:rPr>
          <w:rFonts w:ascii="Calibri" w:hAnsi="Calibri"/>
        </w:rPr>
        <w:t>developing a plan or a way forward for the committees’ work concerning the maritime services where IALA is the domain coordinating body. This should include</w:t>
      </w:r>
      <w:r w:rsidR="00861E53">
        <w:rPr>
          <w:rFonts w:ascii="Calibri" w:hAnsi="Calibri"/>
        </w:rPr>
        <w:t xml:space="preserve"> </w:t>
      </w:r>
      <w:r w:rsidR="008C3E2C" w:rsidRPr="00144E44">
        <w:rPr>
          <w:rFonts w:ascii="Calibri" w:hAnsi="Calibri"/>
        </w:rPr>
        <w:t>preparing a submission to IMO to update MSC.1</w:t>
      </w:r>
      <w:r w:rsidR="00861E53">
        <w:rPr>
          <w:rFonts w:ascii="Calibri" w:hAnsi="Calibri"/>
        </w:rPr>
        <w:t>/</w:t>
      </w:r>
      <w:r w:rsidR="008C3E2C" w:rsidRPr="00144E44">
        <w:rPr>
          <w:rFonts w:ascii="Calibri" w:hAnsi="Calibri"/>
        </w:rPr>
        <w:t>C</w:t>
      </w:r>
      <w:r w:rsidR="00861E53">
        <w:rPr>
          <w:rFonts w:ascii="Calibri" w:hAnsi="Calibri"/>
        </w:rPr>
        <w:t>irc</w:t>
      </w:r>
      <w:r w:rsidR="008C3E2C" w:rsidRPr="00144E44">
        <w:rPr>
          <w:rFonts w:ascii="Calibri" w:hAnsi="Calibri"/>
        </w:rPr>
        <w:t>.1610 to address the inconsistencies that have become apparent in the period since the Resolution was first approved</w:t>
      </w:r>
      <w:r w:rsidR="00A237AB" w:rsidRPr="00144E44">
        <w:rPr>
          <w:rFonts w:ascii="Calibri" w:hAnsi="Calibri"/>
        </w:rPr>
        <w:t>. These include</w:t>
      </w:r>
      <w:r w:rsidR="004F033B" w:rsidRPr="00144E44">
        <w:rPr>
          <w:rFonts w:ascii="Calibri" w:hAnsi="Calibri"/>
        </w:rPr>
        <w:t>:</w:t>
      </w:r>
    </w:p>
    <w:p w14:paraId="217DBAA5" w14:textId="3952BEB0" w:rsidR="00F82B27" w:rsidRDefault="00F82B27" w:rsidP="004D757A">
      <w:pPr>
        <w:pStyle w:val="Body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lastRenderedPageBreak/>
        <w:t>Updat</w:t>
      </w:r>
      <w:r w:rsidR="00861E53">
        <w:rPr>
          <w:rFonts w:ascii="Calibri" w:hAnsi="Calibri"/>
        </w:rPr>
        <w:t>e</w:t>
      </w:r>
      <w:r>
        <w:rPr>
          <w:rFonts w:ascii="Calibri" w:hAnsi="Calibri"/>
        </w:rPr>
        <w:t xml:space="preserve"> </w:t>
      </w:r>
      <w:r w:rsidR="00861E53">
        <w:rPr>
          <w:rFonts w:ascii="Calibri" w:hAnsi="Calibri"/>
        </w:rPr>
        <w:t xml:space="preserve">and merge the three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 </w:t>
      </w:r>
      <w:r w:rsidR="00861E53">
        <w:rPr>
          <w:rFonts w:ascii="Calibri" w:hAnsi="Calibri"/>
        </w:rPr>
        <w:t xml:space="preserve">on VTS </w:t>
      </w:r>
      <w:r>
        <w:rPr>
          <w:rFonts w:ascii="Calibri" w:hAnsi="Calibri"/>
        </w:rPr>
        <w:t xml:space="preserve">1-3 </w:t>
      </w:r>
      <w:r w:rsidR="00861E53">
        <w:rPr>
          <w:rFonts w:ascii="Calibri" w:hAnsi="Calibri"/>
        </w:rPr>
        <w:t>in</w:t>
      </w:r>
      <w:r>
        <w:rPr>
          <w:rFonts w:ascii="Calibri" w:hAnsi="Calibri"/>
        </w:rPr>
        <w:t xml:space="preserve">to </w:t>
      </w:r>
      <w:r w:rsidR="00861E53">
        <w:rPr>
          <w:rFonts w:ascii="Calibri" w:hAnsi="Calibri"/>
        </w:rPr>
        <w:t>one</w:t>
      </w:r>
      <w:r>
        <w:rPr>
          <w:rFonts w:ascii="Calibri" w:hAnsi="Calibri"/>
        </w:rPr>
        <w:t xml:space="preserve"> single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 </w:t>
      </w:r>
      <w:r w:rsidR="00861E53">
        <w:rPr>
          <w:rFonts w:ascii="Calibri" w:hAnsi="Calibri"/>
        </w:rPr>
        <w:t>(MS</w:t>
      </w:r>
      <w:r w:rsidR="00E06459">
        <w:rPr>
          <w:rFonts w:ascii="Calibri" w:hAnsi="Calibri"/>
        </w:rPr>
        <w:t>1</w:t>
      </w:r>
      <w:r w:rsidR="00861E53">
        <w:rPr>
          <w:rFonts w:ascii="Calibri" w:hAnsi="Calibri"/>
        </w:rPr>
        <w:t xml:space="preserve">) to be </w:t>
      </w:r>
      <w:r>
        <w:rPr>
          <w:rFonts w:ascii="Calibri" w:hAnsi="Calibri"/>
        </w:rPr>
        <w:t xml:space="preserve">aligned </w:t>
      </w:r>
      <w:r w:rsidR="00861E53">
        <w:rPr>
          <w:rFonts w:ascii="Calibri" w:hAnsi="Calibri"/>
        </w:rPr>
        <w:t xml:space="preserve">with </w:t>
      </w:r>
      <w:r>
        <w:rPr>
          <w:rFonts w:ascii="Calibri" w:hAnsi="Calibri"/>
        </w:rPr>
        <w:t>the new IMO Resolution on VTS</w:t>
      </w:r>
      <w:r w:rsidR="00861E53">
        <w:rPr>
          <w:rFonts w:ascii="Calibri" w:hAnsi="Calibri"/>
        </w:rPr>
        <w:t>, which is</w:t>
      </w:r>
      <w:r>
        <w:rPr>
          <w:rFonts w:ascii="Calibri" w:hAnsi="Calibri"/>
        </w:rPr>
        <w:t xml:space="preserve"> expected to be adopted by IMO Assembly in December 2021</w:t>
      </w:r>
      <w:r w:rsidR="002C3AAD">
        <w:rPr>
          <w:rFonts w:ascii="Calibri" w:hAnsi="Calibri"/>
        </w:rPr>
        <w:t>.</w:t>
      </w:r>
    </w:p>
    <w:p w14:paraId="2018D30D" w14:textId="366A2627" w:rsidR="00F82B27" w:rsidRDefault="00861E53" w:rsidP="004D757A">
      <w:pPr>
        <w:pStyle w:val="Body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t>Propose i</w:t>
      </w:r>
      <w:r w:rsidR="00F82B27">
        <w:rPr>
          <w:rFonts w:ascii="Calibri" w:hAnsi="Calibri"/>
        </w:rPr>
        <w:t xml:space="preserve">nclusion of </w:t>
      </w:r>
      <w:r w:rsidR="006B092F">
        <w:rPr>
          <w:rFonts w:ascii="Calibri" w:hAnsi="Calibri"/>
        </w:rPr>
        <w:t xml:space="preserve">additional </w:t>
      </w:r>
      <w:r w:rsidR="00F82B27">
        <w:rPr>
          <w:rFonts w:ascii="Calibri" w:hAnsi="Calibri"/>
        </w:rPr>
        <w:t xml:space="preserve">new </w:t>
      </w:r>
      <w:r w:rsidR="00491CF4">
        <w:rPr>
          <w:rFonts w:ascii="Calibri" w:hAnsi="Calibri"/>
        </w:rPr>
        <w:t>m</w:t>
      </w:r>
      <w:r w:rsidR="00F82B27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F82B27">
        <w:rPr>
          <w:rFonts w:ascii="Calibri" w:hAnsi="Calibri"/>
        </w:rPr>
        <w:t>ervices</w:t>
      </w:r>
      <w:r w:rsidR="006B092F">
        <w:rPr>
          <w:rFonts w:ascii="Calibri" w:hAnsi="Calibri"/>
        </w:rPr>
        <w:t>, including</w:t>
      </w:r>
      <w:r w:rsidR="00F82B27">
        <w:rPr>
          <w:rFonts w:ascii="Calibri" w:hAnsi="Calibri"/>
        </w:rPr>
        <w:t xml:space="preserve"> </w:t>
      </w:r>
      <w:proofErr w:type="spellStart"/>
      <w:r w:rsidR="00F82B27">
        <w:rPr>
          <w:rFonts w:ascii="Calibri" w:hAnsi="Calibri"/>
        </w:rPr>
        <w:t>AtoN</w:t>
      </w:r>
      <w:proofErr w:type="spellEnd"/>
      <w:r w:rsidR="00F82B27">
        <w:rPr>
          <w:rFonts w:ascii="Calibri" w:hAnsi="Calibri"/>
        </w:rPr>
        <w:t xml:space="preserve"> and PNT</w:t>
      </w:r>
      <w:r w:rsidR="005859C2">
        <w:rPr>
          <w:rFonts w:ascii="Calibri" w:hAnsi="Calibri"/>
        </w:rPr>
        <w:t xml:space="preserve"> as identified by the ARM </w:t>
      </w:r>
      <w:r w:rsidR="006F1C03">
        <w:rPr>
          <w:rFonts w:ascii="Calibri" w:hAnsi="Calibri"/>
        </w:rPr>
        <w:t xml:space="preserve">and ENG </w:t>
      </w:r>
      <w:r w:rsidR="005859C2">
        <w:rPr>
          <w:rFonts w:ascii="Calibri" w:hAnsi="Calibri"/>
        </w:rPr>
        <w:t>Committee</w:t>
      </w:r>
      <w:r w:rsidR="006F1C03">
        <w:rPr>
          <w:rFonts w:ascii="Calibri" w:hAnsi="Calibri"/>
        </w:rPr>
        <w:t>s</w:t>
      </w:r>
      <w:r w:rsidR="00F82B27">
        <w:rPr>
          <w:rFonts w:ascii="Calibri" w:hAnsi="Calibri"/>
        </w:rPr>
        <w:t>.</w:t>
      </w:r>
    </w:p>
    <w:p w14:paraId="36423F8F" w14:textId="6525CD24" w:rsidR="004F033B" w:rsidRPr="00E53553" w:rsidRDefault="00861E53" w:rsidP="004D757A">
      <w:pPr>
        <w:pStyle w:val="Body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t>Explain and r</w:t>
      </w:r>
      <w:r w:rsidR="00A237AB" w:rsidRPr="00E53553">
        <w:rPr>
          <w:rFonts w:ascii="Calibri" w:hAnsi="Calibri"/>
        </w:rPr>
        <w:t>emov</w:t>
      </w:r>
      <w:r w:rsidR="00E06459">
        <w:rPr>
          <w:rFonts w:ascii="Calibri" w:hAnsi="Calibri"/>
        </w:rPr>
        <w:t>e</w:t>
      </w:r>
      <w:r w:rsidR="00A237AB" w:rsidRPr="00E53553">
        <w:rPr>
          <w:rFonts w:ascii="Calibri" w:hAnsi="Calibri"/>
        </w:rPr>
        <w:t xml:space="preserve"> the confusion between the </w:t>
      </w:r>
      <w:r w:rsidR="00491CF4">
        <w:rPr>
          <w:rFonts w:ascii="Calibri" w:hAnsi="Calibri"/>
        </w:rPr>
        <w:t>o</w:t>
      </w:r>
      <w:r w:rsidR="00A237AB" w:rsidRPr="00E53553">
        <w:rPr>
          <w:rFonts w:ascii="Calibri" w:hAnsi="Calibri"/>
        </w:rPr>
        <w:t xml:space="preserve">perational </w:t>
      </w:r>
      <w:r w:rsidR="00491CF4">
        <w:rPr>
          <w:rFonts w:ascii="Calibri" w:hAnsi="Calibri"/>
        </w:rPr>
        <w:t>s</w:t>
      </w:r>
      <w:r w:rsidR="00A237AB" w:rsidRPr="00E53553">
        <w:rPr>
          <w:rFonts w:ascii="Calibri" w:hAnsi="Calibri"/>
        </w:rPr>
        <w:t xml:space="preserve">ervice and </w:t>
      </w:r>
      <w:r w:rsidR="00491CF4">
        <w:rPr>
          <w:rFonts w:ascii="Calibri" w:hAnsi="Calibri"/>
        </w:rPr>
        <w:t>m</w:t>
      </w:r>
      <w:r w:rsidR="00A237AB" w:rsidRPr="00E5355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A237AB" w:rsidRPr="00E53553">
        <w:rPr>
          <w:rFonts w:ascii="Calibri" w:hAnsi="Calibri"/>
        </w:rPr>
        <w:t xml:space="preserve">ervice </w:t>
      </w:r>
      <w:r w:rsidR="002701E3" w:rsidRPr="00E53553">
        <w:rPr>
          <w:rFonts w:ascii="Calibri" w:hAnsi="Calibri"/>
        </w:rPr>
        <w:t>in the context of e-navigation</w:t>
      </w:r>
      <w:r>
        <w:rPr>
          <w:rFonts w:ascii="Calibri" w:hAnsi="Calibri"/>
        </w:rPr>
        <w:t>. This can be done</w:t>
      </w:r>
      <w:r w:rsidR="002701E3" w:rsidRPr="00E53553">
        <w:rPr>
          <w:rFonts w:ascii="Calibri" w:hAnsi="Calibri"/>
        </w:rPr>
        <w:t xml:space="preserve"> </w:t>
      </w:r>
      <w:r w:rsidR="00A237AB" w:rsidRPr="00E53553">
        <w:rPr>
          <w:rFonts w:ascii="Calibri" w:hAnsi="Calibri"/>
        </w:rPr>
        <w:t xml:space="preserve">by </w:t>
      </w:r>
      <w:r w:rsidR="00E53553">
        <w:rPr>
          <w:rFonts w:ascii="Calibri" w:hAnsi="Calibri"/>
        </w:rPr>
        <w:t xml:space="preserve">clarifying that the descriptions of </w:t>
      </w:r>
      <w:r w:rsidR="00491CF4">
        <w:rPr>
          <w:rFonts w:ascii="Calibri" w:hAnsi="Calibri"/>
        </w:rPr>
        <w:t>m</w:t>
      </w:r>
      <w:r w:rsidR="00E53553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E53553">
        <w:rPr>
          <w:rFonts w:ascii="Calibri" w:hAnsi="Calibri"/>
        </w:rPr>
        <w:t xml:space="preserve">ervices refer to the provision and exchange of </w:t>
      </w:r>
      <w:r w:rsidR="00E53553" w:rsidRPr="002701E3">
        <w:rPr>
          <w:rFonts w:ascii="Calibri" w:hAnsi="Calibri"/>
        </w:rPr>
        <w:t>infor</w:t>
      </w:r>
      <w:r w:rsidR="00E53553">
        <w:rPr>
          <w:rFonts w:ascii="Calibri" w:hAnsi="Calibri"/>
        </w:rPr>
        <w:t xml:space="preserve">mation in </w:t>
      </w:r>
      <w:r>
        <w:rPr>
          <w:rFonts w:ascii="Calibri" w:hAnsi="Calibri"/>
        </w:rPr>
        <w:t xml:space="preserve">digital </w:t>
      </w:r>
      <w:r w:rsidR="00E53553" w:rsidRPr="002701E3">
        <w:rPr>
          <w:rFonts w:ascii="Calibri" w:hAnsi="Calibri"/>
        </w:rPr>
        <w:t>format</w:t>
      </w:r>
      <w:r w:rsidR="00E53553">
        <w:rPr>
          <w:rFonts w:ascii="Calibri" w:hAnsi="Calibri"/>
        </w:rPr>
        <w:t xml:space="preserve">. </w:t>
      </w:r>
    </w:p>
    <w:p w14:paraId="3600ACC7" w14:textId="14A784A3" w:rsidR="004F033B" w:rsidRDefault="004F033B" w:rsidP="004D757A">
      <w:pPr>
        <w:pStyle w:val="BodyText"/>
        <w:numPr>
          <w:ilvl w:val="0"/>
          <w:numId w:val="19"/>
        </w:numPr>
        <w:ind w:left="720"/>
        <w:rPr>
          <w:rFonts w:ascii="Calibri" w:hAnsi="Calibri"/>
        </w:rPr>
      </w:pPr>
      <w:r>
        <w:rPr>
          <w:rFonts w:ascii="Calibri" w:hAnsi="Calibri"/>
        </w:rPr>
        <w:t xml:space="preserve">Review other </w:t>
      </w:r>
      <w:r w:rsidR="00E06459">
        <w:rPr>
          <w:rFonts w:ascii="Calibri" w:hAnsi="Calibri"/>
        </w:rPr>
        <w:t xml:space="preserve">relevant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</w:t>
      </w:r>
      <w:r w:rsidR="00E53553">
        <w:rPr>
          <w:rFonts w:ascii="Calibri" w:hAnsi="Calibri"/>
        </w:rPr>
        <w:t xml:space="preserve"> description</w:t>
      </w:r>
      <w:r>
        <w:rPr>
          <w:rFonts w:ascii="Calibri" w:hAnsi="Calibri"/>
        </w:rPr>
        <w:t xml:space="preserve">s to consider whether </w:t>
      </w:r>
      <w:r w:rsidR="00144E44">
        <w:rPr>
          <w:rFonts w:ascii="Calibri" w:hAnsi="Calibri"/>
        </w:rPr>
        <w:t>consolidation</w:t>
      </w:r>
      <w:r>
        <w:rPr>
          <w:rFonts w:ascii="Calibri" w:hAnsi="Calibri"/>
        </w:rPr>
        <w:t xml:space="preserve"> of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 or further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 are required.</w:t>
      </w:r>
    </w:p>
    <w:p w14:paraId="1423A7D1" w14:textId="79982C24" w:rsidR="004F033B" w:rsidRDefault="004F033B" w:rsidP="004F033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development of a submission to IMO will require close cooperation between IALA Committees and may also require consultation with other bodies such as IMPA</w:t>
      </w:r>
      <w:r w:rsidRPr="004F033B">
        <w:rPr>
          <w:rFonts w:ascii="Calibri" w:hAnsi="Calibri"/>
        </w:rPr>
        <w:t>, WMO</w:t>
      </w:r>
      <w:r>
        <w:rPr>
          <w:rFonts w:ascii="Calibri" w:hAnsi="Calibri"/>
        </w:rPr>
        <w:t xml:space="preserve">, </w:t>
      </w:r>
      <w:r w:rsidRPr="004F033B">
        <w:rPr>
          <w:rFonts w:ascii="Calibri" w:hAnsi="Calibri"/>
        </w:rPr>
        <w:t>IHO</w:t>
      </w:r>
      <w:r>
        <w:rPr>
          <w:rFonts w:ascii="Calibri" w:hAnsi="Calibri"/>
        </w:rPr>
        <w:t xml:space="preserve"> and IMHA.</w:t>
      </w:r>
    </w:p>
    <w:p w14:paraId="7CAB9E2E" w14:textId="3BE0B38B" w:rsidR="00DB2DCF" w:rsidRDefault="00DB2DCF" w:rsidP="00DB2DCF">
      <w:pPr>
        <w:pStyle w:val="Heading2"/>
      </w:pPr>
      <w:r>
        <w:t>Technical Services</w:t>
      </w:r>
    </w:p>
    <w:p w14:paraId="4A974028" w14:textId="4EA9F0B3" w:rsidR="00241C04" w:rsidRDefault="00241C04" w:rsidP="00241C0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a </w:t>
      </w:r>
      <w:r w:rsidR="00491CF4">
        <w:rPr>
          <w:rFonts w:ascii="Calibri" w:hAnsi="Calibri"/>
        </w:rPr>
        <w:t>d</w:t>
      </w:r>
      <w:r>
        <w:rPr>
          <w:rFonts w:ascii="Calibri" w:hAnsi="Calibri"/>
        </w:rPr>
        <w:t xml:space="preserve">omain </w:t>
      </w:r>
      <w:r w:rsidR="00491CF4">
        <w:rPr>
          <w:rFonts w:ascii="Calibri" w:hAnsi="Calibri"/>
        </w:rPr>
        <w:t>c</w:t>
      </w:r>
      <w:r>
        <w:rPr>
          <w:rFonts w:ascii="Calibri" w:hAnsi="Calibri"/>
        </w:rPr>
        <w:t xml:space="preserve">oordinating </w:t>
      </w:r>
      <w:r w:rsidR="00491CF4">
        <w:rPr>
          <w:rFonts w:ascii="Calibri" w:hAnsi="Calibri"/>
        </w:rPr>
        <w:t>b</w:t>
      </w:r>
      <w:r>
        <w:rPr>
          <w:rFonts w:ascii="Calibri" w:hAnsi="Calibri"/>
        </w:rPr>
        <w:t>ody, IALA should develop</w:t>
      </w:r>
      <w:r w:rsidR="00861E5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guidelines that can </w:t>
      </w:r>
      <w:r w:rsidR="00861E53">
        <w:rPr>
          <w:rFonts w:ascii="Calibri" w:hAnsi="Calibri"/>
        </w:rPr>
        <w:t xml:space="preserve">provide </w:t>
      </w:r>
      <w:r>
        <w:rPr>
          <w:rFonts w:ascii="Calibri" w:hAnsi="Calibri"/>
        </w:rPr>
        <w:t>inform</w:t>
      </w:r>
      <w:r w:rsidR="00861E53">
        <w:rPr>
          <w:rFonts w:ascii="Calibri" w:hAnsi="Calibri"/>
        </w:rPr>
        <w:t>ation on</w:t>
      </w:r>
      <w:r>
        <w:rPr>
          <w:rFonts w:ascii="Calibri" w:hAnsi="Calibri"/>
        </w:rPr>
        <w:t xml:space="preserve"> the development of </w:t>
      </w:r>
      <w:r w:rsidR="00491CF4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ervices as means to implement</w:t>
      </w:r>
      <w:r w:rsidRPr="00241C04">
        <w:rPr>
          <w:rFonts w:ascii="Calibri" w:hAnsi="Calibri"/>
        </w:rPr>
        <w:t xml:space="preserve"> the </w:t>
      </w:r>
      <w:r w:rsidR="00491CF4">
        <w:rPr>
          <w:rFonts w:ascii="Calibri" w:hAnsi="Calibri"/>
        </w:rPr>
        <w:t>m</w:t>
      </w:r>
      <w:r w:rsidRPr="00241C04">
        <w:rPr>
          <w:rFonts w:ascii="Calibri" w:hAnsi="Calibri"/>
        </w:rPr>
        <w:t>aritime</w:t>
      </w:r>
      <w:r>
        <w:rPr>
          <w:rFonts w:ascii="Calibri" w:hAnsi="Calibri"/>
        </w:rPr>
        <w:t xml:space="preserve"> </w:t>
      </w:r>
      <w:r w:rsidR="00491CF4">
        <w:rPr>
          <w:rFonts w:ascii="Calibri" w:hAnsi="Calibri"/>
        </w:rPr>
        <w:t>s</w:t>
      </w:r>
      <w:r w:rsidRPr="00241C04">
        <w:rPr>
          <w:rFonts w:ascii="Calibri" w:hAnsi="Calibri"/>
        </w:rPr>
        <w:t>ervices</w:t>
      </w:r>
      <w:r w:rsidR="000E525C">
        <w:rPr>
          <w:rFonts w:ascii="Calibri" w:hAnsi="Calibri"/>
        </w:rPr>
        <w:t xml:space="preserve"> recognising that </w:t>
      </w:r>
      <w:r w:rsidR="000E525C" w:rsidRPr="000E525C">
        <w:rPr>
          <w:rFonts w:ascii="Calibri" w:hAnsi="Calibri"/>
        </w:rPr>
        <w:t xml:space="preserve">one </w:t>
      </w:r>
      <w:r w:rsidR="00491CF4">
        <w:rPr>
          <w:rFonts w:ascii="Calibri" w:hAnsi="Calibri"/>
        </w:rPr>
        <w:t>m</w:t>
      </w:r>
      <w:r w:rsidR="000E525C"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 w:rsidR="000E525C">
        <w:rPr>
          <w:rFonts w:ascii="Calibri" w:hAnsi="Calibri"/>
        </w:rPr>
        <w:t>ervice</w:t>
      </w:r>
      <w:r w:rsidR="000E525C" w:rsidRPr="000E525C">
        <w:rPr>
          <w:rFonts w:ascii="Calibri" w:hAnsi="Calibri"/>
        </w:rPr>
        <w:t xml:space="preserve"> can use several technical means to deliver information</w:t>
      </w:r>
      <w:r w:rsidR="000E525C">
        <w:rPr>
          <w:rFonts w:ascii="Calibri" w:hAnsi="Calibri"/>
        </w:rPr>
        <w:t>.</w:t>
      </w:r>
      <w:r>
        <w:rPr>
          <w:rFonts w:ascii="Calibri" w:hAnsi="Calibri"/>
        </w:rPr>
        <w:t xml:space="preserve">  </w:t>
      </w:r>
    </w:p>
    <w:p w14:paraId="6F25C39E" w14:textId="27FB36CA" w:rsidR="000E525C" w:rsidRDefault="000E525C" w:rsidP="00DC3E27">
      <w:pPr>
        <w:pStyle w:val="BodyText"/>
        <w:tabs>
          <w:tab w:val="left" w:pos="426"/>
        </w:tabs>
        <w:rPr>
          <w:rFonts w:ascii="Calibri" w:hAnsi="Calibri"/>
        </w:rPr>
      </w:pPr>
      <w:r>
        <w:rPr>
          <w:rFonts w:ascii="Calibri" w:hAnsi="Calibri"/>
        </w:rPr>
        <w:t>Currently there appears to be gap</w:t>
      </w:r>
      <w:r w:rsidR="00861E53">
        <w:rPr>
          <w:rFonts w:ascii="Calibri" w:hAnsi="Calibri"/>
        </w:rPr>
        <w:t>s</w:t>
      </w:r>
      <w:r>
        <w:rPr>
          <w:rFonts w:ascii="Calibri" w:hAnsi="Calibri"/>
        </w:rPr>
        <w:t xml:space="preserve"> between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 xml:space="preserve">aritime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ervices and </w:t>
      </w:r>
      <w:r w:rsidR="00491CF4">
        <w:rPr>
          <w:rFonts w:ascii="Calibri" w:hAnsi="Calibri"/>
        </w:rPr>
        <w:t>data models/p</w:t>
      </w:r>
      <w:r>
        <w:rPr>
          <w:rFonts w:ascii="Calibri" w:hAnsi="Calibri"/>
        </w:rPr>
        <w:t xml:space="preserve">roduct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 xml:space="preserve">pecifications. For example, considerable work has </w:t>
      </w:r>
      <w:r w:rsidR="00A310E9">
        <w:rPr>
          <w:rFonts w:ascii="Calibri" w:hAnsi="Calibri"/>
        </w:rPr>
        <w:t xml:space="preserve">already </w:t>
      </w:r>
      <w:r>
        <w:rPr>
          <w:rFonts w:ascii="Calibri" w:hAnsi="Calibri"/>
        </w:rPr>
        <w:t xml:space="preserve">been undertaken on the development of </w:t>
      </w:r>
      <w:r w:rsidR="00491CF4">
        <w:rPr>
          <w:rFonts w:ascii="Calibri" w:hAnsi="Calibri"/>
        </w:rPr>
        <w:t>d</w:t>
      </w:r>
      <w:r>
        <w:rPr>
          <w:rFonts w:ascii="Calibri" w:hAnsi="Calibri"/>
        </w:rPr>
        <w:t xml:space="preserve">ata </w:t>
      </w:r>
      <w:r w:rsidR="00491CF4">
        <w:rPr>
          <w:rFonts w:ascii="Calibri" w:hAnsi="Calibri"/>
        </w:rPr>
        <w:t>m</w:t>
      </w:r>
      <w:r>
        <w:rPr>
          <w:rFonts w:ascii="Calibri" w:hAnsi="Calibri"/>
        </w:rPr>
        <w:t>odels/</w:t>
      </w:r>
      <w:r w:rsidR="00491CF4">
        <w:rPr>
          <w:rFonts w:ascii="Calibri" w:hAnsi="Calibri"/>
        </w:rPr>
        <w:t>p</w:t>
      </w:r>
      <w:r>
        <w:rPr>
          <w:rFonts w:ascii="Calibri" w:hAnsi="Calibri"/>
        </w:rPr>
        <w:t xml:space="preserve">roduct </w:t>
      </w:r>
      <w:r w:rsidR="00491CF4">
        <w:rPr>
          <w:rFonts w:ascii="Calibri" w:hAnsi="Calibri"/>
        </w:rPr>
        <w:t>s</w:t>
      </w:r>
      <w:r>
        <w:rPr>
          <w:rFonts w:ascii="Calibri" w:hAnsi="Calibri"/>
        </w:rPr>
        <w:t>pecifications several of which are</w:t>
      </w:r>
      <w:r w:rsidR="00861E53">
        <w:rPr>
          <w:rFonts w:ascii="Calibri" w:hAnsi="Calibri"/>
        </w:rPr>
        <w:t xml:space="preserve"> already</w:t>
      </w:r>
      <w:r>
        <w:rPr>
          <w:rFonts w:ascii="Calibri" w:hAnsi="Calibri"/>
        </w:rPr>
        <w:t xml:space="preserve"> available on the IALA website </w:t>
      </w:r>
      <w:r w:rsidR="00861E53">
        <w:rPr>
          <w:rFonts w:ascii="Calibri" w:hAnsi="Calibri"/>
        </w:rPr>
        <w:t xml:space="preserve">as draft or test versions, but none has been approved yet </w:t>
      </w:r>
      <w:r>
        <w:rPr>
          <w:rFonts w:ascii="Calibri" w:hAnsi="Calibri"/>
        </w:rPr>
        <w:t>(</w:t>
      </w:r>
      <w:hyperlink r:id="rId12" w:history="1">
        <w:r w:rsidR="00DC3E27" w:rsidRPr="00953987">
          <w:rPr>
            <w:rStyle w:val="Hyperlink"/>
            <w:rFonts w:ascii="Calibri" w:hAnsi="Calibri"/>
          </w:rPr>
          <w:t>www.iala-aism.org/technical/data-modelling/iala-s-200-development-status/</w:t>
        </w:r>
      </w:hyperlink>
      <w:r>
        <w:rPr>
          <w:rFonts w:ascii="Calibri" w:hAnsi="Calibri"/>
        </w:rPr>
        <w:t xml:space="preserve">). </w:t>
      </w:r>
      <w:r w:rsidR="00FA26BF">
        <w:rPr>
          <w:rFonts w:ascii="Calibri" w:hAnsi="Calibri"/>
        </w:rPr>
        <w:t xml:space="preserve">However guidance on the implementation of technical services that </w:t>
      </w:r>
      <w:r w:rsidR="00606BB5">
        <w:rPr>
          <w:rFonts w:ascii="Calibri" w:hAnsi="Calibri"/>
        </w:rPr>
        <w:t>connect the maritime services to the data models is still missing.</w:t>
      </w:r>
    </w:p>
    <w:p w14:paraId="09C7F075" w14:textId="4EC49BAB" w:rsidR="000E525C" w:rsidRDefault="000E525C" w:rsidP="004F033B">
      <w:pPr>
        <w:pStyle w:val="BodyText"/>
        <w:rPr>
          <w:rFonts w:ascii="Calibri" w:hAnsi="Calibri"/>
        </w:rPr>
      </w:pPr>
      <w:r w:rsidRPr="000E525C">
        <w:rPr>
          <w:rFonts w:ascii="Calibri" w:hAnsi="Calibri"/>
        </w:rPr>
        <w:t>IMO Resolution MSC.467(101)</w:t>
      </w:r>
      <w:r>
        <w:rPr>
          <w:rFonts w:ascii="Calibri" w:hAnsi="Calibri"/>
        </w:rPr>
        <w:t xml:space="preserve"> provides a template for the description of technical specifications. </w:t>
      </w:r>
      <w:r w:rsidR="00861E53">
        <w:rPr>
          <w:rFonts w:ascii="Calibri" w:hAnsi="Calibri"/>
        </w:rPr>
        <w:t xml:space="preserve">VTS Committee suggests </w:t>
      </w:r>
      <w:r>
        <w:rPr>
          <w:rFonts w:ascii="Calibri" w:hAnsi="Calibri"/>
        </w:rPr>
        <w:t xml:space="preserve">that IALA </w:t>
      </w:r>
      <w:r w:rsidR="008C3E2C" w:rsidRPr="008C3E2C">
        <w:rPr>
          <w:rFonts w:ascii="Calibri" w:hAnsi="Calibri"/>
        </w:rPr>
        <w:t xml:space="preserve">as the domain coordinating body should </w:t>
      </w:r>
      <w:r w:rsidR="00491CF4">
        <w:rPr>
          <w:rFonts w:ascii="Calibri" w:hAnsi="Calibri"/>
        </w:rPr>
        <w:t xml:space="preserve">give a greater focus to the preparing </w:t>
      </w:r>
      <w:r w:rsidR="00223C50">
        <w:rPr>
          <w:rFonts w:ascii="Calibri" w:hAnsi="Calibri"/>
        </w:rPr>
        <w:t xml:space="preserve">guidance on the implementation of </w:t>
      </w:r>
      <w:r w:rsidR="00491CF4">
        <w:rPr>
          <w:rFonts w:ascii="Calibri" w:hAnsi="Calibri"/>
        </w:rPr>
        <w:t xml:space="preserve">the technical </w:t>
      </w:r>
      <w:r w:rsidR="00861E53">
        <w:rPr>
          <w:rFonts w:ascii="Calibri" w:hAnsi="Calibri"/>
        </w:rPr>
        <w:t>services (i.e. the requirements and interface descriptions)</w:t>
      </w:r>
      <w:r w:rsidR="00491CF4">
        <w:rPr>
          <w:rFonts w:ascii="Calibri" w:hAnsi="Calibri"/>
        </w:rPr>
        <w:t xml:space="preserve"> and data models (i</w:t>
      </w:r>
      <w:r w:rsidR="00861E53">
        <w:rPr>
          <w:rFonts w:ascii="Calibri" w:hAnsi="Calibri"/>
        </w:rPr>
        <w:t>.</w:t>
      </w:r>
      <w:r w:rsidR="00491CF4">
        <w:rPr>
          <w:rFonts w:ascii="Calibri" w:hAnsi="Calibri"/>
        </w:rPr>
        <w:t xml:space="preserve">e. the </w:t>
      </w:r>
      <w:r w:rsidR="00223C50">
        <w:rPr>
          <w:rFonts w:ascii="Calibri" w:hAnsi="Calibri"/>
        </w:rPr>
        <w:t>format of information</w:t>
      </w:r>
      <w:r w:rsidR="00491CF4">
        <w:rPr>
          <w:rFonts w:ascii="Calibri" w:hAnsi="Calibri"/>
        </w:rPr>
        <w:t>) necessary to ensure effective and harmonised maritime services</w:t>
      </w:r>
      <w:r w:rsidR="00DC3E27">
        <w:rPr>
          <w:rFonts w:ascii="Calibri" w:hAnsi="Calibri"/>
        </w:rPr>
        <w:t>.</w:t>
      </w:r>
      <w:r w:rsidR="00933B07">
        <w:rPr>
          <w:rFonts w:ascii="Calibri" w:hAnsi="Calibri"/>
        </w:rPr>
        <w:t xml:space="preserve"> The internal responsibility between IALA committees need also to be clarified.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1C309E2D" w:rsidR="00180DDA" w:rsidRPr="007A395D" w:rsidRDefault="003F655C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 xml:space="preserve">IMO Resolution </w:t>
      </w:r>
      <w:r w:rsidR="001D4583" w:rsidRPr="001D4583">
        <w:rPr>
          <w:rFonts w:ascii="Calibri" w:hAnsi="Calibri"/>
        </w:rPr>
        <w:t>MSC.467(101) - Guidance on the Definition &amp; Harmonisation of the Format and Structure of Maritime Services in the Context of e-Navigation</w:t>
      </w:r>
      <w:r w:rsidR="001D4583">
        <w:rPr>
          <w:rFonts w:ascii="Calibri" w:hAnsi="Calibri"/>
        </w:rPr>
        <w:t>.</w:t>
      </w:r>
    </w:p>
    <w:p w14:paraId="00EC0BCC" w14:textId="3313701F" w:rsidR="00180DDA" w:rsidRPr="007A395D" w:rsidRDefault="001D4583" w:rsidP="00180DDA">
      <w:pPr>
        <w:pStyle w:val="References"/>
        <w:rPr>
          <w:rFonts w:ascii="Calibri" w:hAnsi="Calibri"/>
          <w:lang w:eastAsia="de-DE"/>
        </w:rPr>
      </w:pPr>
      <w:r w:rsidRPr="001D4583">
        <w:rPr>
          <w:rFonts w:ascii="Calibri" w:hAnsi="Calibri"/>
          <w:lang w:eastAsia="de-DE"/>
        </w:rPr>
        <w:t>MSC.1</w:t>
      </w:r>
      <w:r w:rsidR="004053AB">
        <w:rPr>
          <w:rFonts w:ascii="Calibri" w:hAnsi="Calibri"/>
          <w:lang w:eastAsia="de-DE"/>
        </w:rPr>
        <w:t>/</w:t>
      </w:r>
      <w:r w:rsidRPr="001D4583">
        <w:rPr>
          <w:rFonts w:ascii="Calibri" w:hAnsi="Calibri"/>
          <w:lang w:eastAsia="de-DE"/>
        </w:rPr>
        <w:t>C</w:t>
      </w:r>
      <w:r w:rsidR="004053AB">
        <w:rPr>
          <w:rFonts w:ascii="Calibri" w:hAnsi="Calibri"/>
          <w:lang w:eastAsia="de-DE"/>
        </w:rPr>
        <w:t>irc.</w:t>
      </w:r>
      <w:r w:rsidRPr="001D4583">
        <w:rPr>
          <w:rFonts w:ascii="Calibri" w:hAnsi="Calibri"/>
          <w:lang w:eastAsia="de-DE"/>
        </w:rPr>
        <w:t xml:space="preserve">1610 - Initial Descriptions </w:t>
      </w:r>
      <w:r>
        <w:rPr>
          <w:rFonts w:ascii="Calibri" w:hAnsi="Calibri"/>
          <w:lang w:eastAsia="de-DE"/>
        </w:rPr>
        <w:t>o</w:t>
      </w:r>
      <w:r w:rsidRPr="001D4583">
        <w:rPr>
          <w:rFonts w:ascii="Calibri" w:hAnsi="Calibri"/>
          <w:lang w:eastAsia="de-DE"/>
        </w:rPr>
        <w:t>f Maritime Services in the Context of E-Navigation</w:t>
      </w:r>
      <w:r w:rsidR="00180DDA" w:rsidRPr="007A395D">
        <w:rPr>
          <w:rFonts w:ascii="Calibri" w:hAnsi="Calibri"/>
          <w:lang w:eastAsia="de-DE"/>
        </w:rPr>
        <w:t>.</w:t>
      </w:r>
    </w:p>
    <w:p w14:paraId="7A8D2F27" w14:textId="0EF64937" w:rsidR="00A446C9" w:rsidRPr="007A395D" w:rsidRDefault="00A446C9" w:rsidP="00605E43">
      <w:pPr>
        <w:pStyle w:val="Heading1"/>
      </w:pPr>
      <w:r w:rsidRPr="007A395D">
        <w:t xml:space="preserve">Action requested of the </w:t>
      </w:r>
      <w:r w:rsidR="00FF6CF1">
        <w:t>PAP</w:t>
      </w:r>
    </w:p>
    <w:p w14:paraId="1556E528" w14:textId="6794D924" w:rsidR="00F25BF4" w:rsidRDefault="00933B0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With regard to what has been mentioned above, t</w:t>
      </w:r>
      <w:r w:rsidR="00C62753">
        <w:rPr>
          <w:rFonts w:ascii="Calibri" w:hAnsi="Calibri"/>
        </w:rPr>
        <w:t>h</w:t>
      </w:r>
      <w:r w:rsidR="007529A2">
        <w:rPr>
          <w:rFonts w:ascii="Calibri" w:hAnsi="Calibri"/>
        </w:rPr>
        <w:t>e</w:t>
      </w:r>
      <w:r w:rsidR="002E69F1">
        <w:rPr>
          <w:rFonts w:ascii="Calibri" w:hAnsi="Calibri"/>
        </w:rPr>
        <w:t xml:space="preserve"> PAP</w:t>
      </w:r>
      <w:r w:rsidR="007529A2">
        <w:rPr>
          <w:rFonts w:ascii="Calibri" w:hAnsi="Calibri"/>
        </w:rPr>
        <w:t xml:space="preserve"> is requested to:</w:t>
      </w:r>
      <w:r w:rsidR="00F25BF4" w:rsidRPr="007A395D">
        <w:rPr>
          <w:rFonts w:ascii="Calibri" w:hAnsi="Calibri"/>
        </w:rPr>
        <w:t xml:space="preserve"> </w:t>
      </w:r>
    </w:p>
    <w:p w14:paraId="2D22AFC1" w14:textId="1D07A56C" w:rsidR="00C62753" w:rsidRDefault="00C62753" w:rsidP="000A2EB8">
      <w:pPr>
        <w:pStyle w:val="BodyText"/>
        <w:numPr>
          <w:ilvl w:val="0"/>
          <w:numId w:val="22"/>
        </w:numPr>
        <w:ind w:left="720"/>
        <w:rPr>
          <w:rFonts w:ascii="Calibri" w:hAnsi="Calibri"/>
        </w:rPr>
      </w:pPr>
      <w:r>
        <w:rPr>
          <w:rFonts w:ascii="Calibri" w:hAnsi="Calibri"/>
        </w:rPr>
        <w:t>Consider</w:t>
      </w:r>
      <w:r w:rsidR="00036871">
        <w:rPr>
          <w:rFonts w:ascii="Calibri" w:hAnsi="Calibri"/>
        </w:rPr>
        <w:t xml:space="preserve"> </w:t>
      </w:r>
      <w:r w:rsidR="00975F07">
        <w:rPr>
          <w:rFonts w:ascii="Calibri" w:hAnsi="Calibri"/>
        </w:rPr>
        <w:t>the need for cross committee</w:t>
      </w:r>
      <w:r w:rsidR="00036871">
        <w:rPr>
          <w:rFonts w:ascii="Calibri" w:hAnsi="Calibri"/>
        </w:rPr>
        <w:t xml:space="preserve"> </w:t>
      </w:r>
      <w:r w:rsidR="00975F07">
        <w:rPr>
          <w:rFonts w:ascii="Calibri" w:hAnsi="Calibri"/>
        </w:rPr>
        <w:t xml:space="preserve">work to prepare </w:t>
      </w:r>
      <w:r>
        <w:rPr>
          <w:rFonts w:ascii="Calibri" w:hAnsi="Calibri"/>
        </w:rPr>
        <w:t xml:space="preserve">a submission to the IMO to update </w:t>
      </w:r>
      <w:r w:rsidRPr="00AB2F61">
        <w:rPr>
          <w:rFonts w:ascii="Calibri" w:hAnsi="Calibri"/>
        </w:rPr>
        <w:t>MSC.1</w:t>
      </w:r>
      <w:r w:rsidR="00861E53">
        <w:rPr>
          <w:rFonts w:ascii="Calibri" w:hAnsi="Calibri"/>
        </w:rPr>
        <w:t>/</w:t>
      </w:r>
      <w:r w:rsidRPr="00AB2F61">
        <w:rPr>
          <w:rFonts w:ascii="Calibri" w:hAnsi="Calibri"/>
        </w:rPr>
        <w:t>C</w:t>
      </w:r>
      <w:r w:rsidR="00861E53">
        <w:rPr>
          <w:rFonts w:ascii="Calibri" w:hAnsi="Calibri"/>
        </w:rPr>
        <w:t>irc</w:t>
      </w:r>
      <w:r w:rsidRPr="00AB2F61">
        <w:rPr>
          <w:rFonts w:ascii="Calibri" w:hAnsi="Calibri"/>
        </w:rPr>
        <w:t xml:space="preserve">.1610 </w:t>
      </w:r>
      <w:r>
        <w:rPr>
          <w:rFonts w:ascii="Calibri" w:hAnsi="Calibri"/>
        </w:rPr>
        <w:t xml:space="preserve">to address the inconsistencies that have become apparent in the period since the </w:t>
      </w:r>
      <w:r w:rsidR="00975F07">
        <w:rPr>
          <w:rFonts w:ascii="Calibri" w:hAnsi="Calibri"/>
        </w:rPr>
        <w:t>Circular</w:t>
      </w:r>
      <w:r>
        <w:rPr>
          <w:rFonts w:ascii="Calibri" w:hAnsi="Calibri"/>
        </w:rPr>
        <w:t xml:space="preserve"> was first approved.</w:t>
      </w:r>
    </w:p>
    <w:p w14:paraId="1BB91A15" w14:textId="0FB5E3F7" w:rsidR="00975F07" w:rsidRDefault="007529A2" w:rsidP="00014275">
      <w:pPr>
        <w:pStyle w:val="BodyText"/>
        <w:numPr>
          <w:ilvl w:val="0"/>
          <w:numId w:val="22"/>
        </w:numPr>
        <w:ind w:left="720"/>
        <w:rPr>
          <w:rFonts w:ascii="Calibri" w:hAnsi="Calibri"/>
        </w:rPr>
      </w:pPr>
      <w:r w:rsidRPr="007529A2">
        <w:rPr>
          <w:rFonts w:ascii="Calibri" w:hAnsi="Calibri"/>
        </w:rPr>
        <w:t xml:space="preserve">Consider </w:t>
      </w:r>
      <w:r>
        <w:rPr>
          <w:rFonts w:ascii="Calibri" w:hAnsi="Calibri"/>
        </w:rPr>
        <w:t xml:space="preserve">in co-operation with the IMO arranging </w:t>
      </w:r>
      <w:r w:rsidR="002F4314">
        <w:rPr>
          <w:rFonts w:ascii="Calibri" w:hAnsi="Calibri"/>
        </w:rPr>
        <w:t>a meeting</w:t>
      </w:r>
      <w:r w:rsidR="00975F0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with the </w:t>
      </w:r>
      <w:r w:rsidR="00975F07">
        <w:rPr>
          <w:rFonts w:ascii="Calibri" w:hAnsi="Calibri"/>
        </w:rPr>
        <w:t xml:space="preserve">other domain </w:t>
      </w:r>
      <w:r w:rsidR="00223C50">
        <w:rPr>
          <w:rFonts w:ascii="Calibri" w:hAnsi="Calibri"/>
        </w:rPr>
        <w:t>coordinating bodies</w:t>
      </w:r>
      <w:r w:rsidR="00975F07">
        <w:rPr>
          <w:rFonts w:ascii="Calibri" w:hAnsi="Calibri"/>
        </w:rPr>
        <w:t xml:space="preserve"> such as IMPA</w:t>
      </w:r>
      <w:r w:rsidR="00975F07" w:rsidRPr="004F033B">
        <w:rPr>
          <w:rFonts w:ascii="Calibri" w:hAnsi="Calibri"/>
        </w:rPr>
        <w:t>, WMO</w:t>
      </w:r>
      <w:r w:rsidR="00975F07">
        <w:rPr>
          <w:rFonts w:ascii="Calibri" w:hAnsi="Calibri"/>
        </w:rPr>
        <w:t xml:space="preserve">, </w:t>
      </w:r>
      <w:r w:rsidR="00975F07" w:rsidRPr="004F033B">
        <w:rPr>
          <w:rFonts w:ascii="Calibri" w:hAnsi="Calibri"/>
        </w:rPr>
        <w:t>IHO</w:t>
      </w:r>
      <w:r w:rsidR="00975F07">
        <w:rPr>
          <w:rFonts w:ascii="Calibri" w:hAnsi="Calibri"/>
        </w:rPr>
        <w:t xml:space="preserve"> and IMHA in order to get updates also to other maritime service descriptions in </w:t>
      </w:r>
      <w:r w:rsidR="00223C50">
        <w:rPr>
          <w:rFonts w:ascii="Calibri" w:hAnsi="Calibri"/>
        </w:rPr>
        <w:t xml:space="preserve">the </w:t>
      </w:r>
      <w:r w:rsidR="00223C50" w:rsidRPr="00AB2F61">
        <w:rPr>
          <w:rFonts w:ascii="Calibri" w:hAnsi="Calibri"/>
        </w:rPr>
        <w:t>MSC.1</w:t>
      </w:r>
      <w:r w:rsidR="004053AB">
        <w:rPr>
          <w:rFonts w:ascii="Calibri" w:hAnsi="Calibri"/>
        </w:rPr>
        <w:t>/</w:t>
      </w:r>
      <w:r w:rsidR="00223C50" w:rsidRPr="00AB2F61">
        <w:rPr>
          <w:rFonts w:ascii="Calibri" w:hAnsi="Calibri"/>
        </w:rPr>
        <w:t>C</w:t>
      </w:r>
      <w:r w:rsidR="004053AB">
        <w:rPr>
          <w:rFonts w:ascii="Calibri" w:hAnsi="Calibri"/>
        </w:rPr>
        <w:t>irc</w:t>
      </w:r>
      <w:r w:rsidR="00223C50" w:rsidRPr="00AB2F61">
        <w:rPr>
          <w:rFonts w:ascii="Calibri" w:hAnsi="Calibri"/>
        </w:rPr>
        <w:t>.1610</w:t>
      </w:r>
      <w:r w:rsidR="00223C50">
        <w:rPr>
          <w:rFonts w:ascii="Calibri" w:hAnsi="Calibri"/>
        </w:rPr>
        <w:t>.</w:t>
      </w:r>
    </w:p>
    <w:p w14:paraId="693C1CC7" w14:textId="4961F068" w:rsidR="00315B1E" w:rsidRPr="00014275" w:rsidRDefault="00036871" w:rsidP="00014275">
      <w:pPr>
        <w:pStyle w:val="BodyText"/>
        <w:numPr>
          <w:ilvl w:val="0"/>
          <w:numId w:val="22"/>
        </w:numPr>
        <w:ind w:left="720"/>
        <w:rPr>
          <w:rFonts w:ascii="Calibri" w:hAnsi="Calibri"/>
        </w:rPr>
      </w:pPr>
      <w:r w:rsidRPr="00014275">
        <w:rPr>
          <w:rFonts w:ascii="Calibri" w:hAnsi="Calibri"/>
        </w:rPr>
        <w:t xml:space="preserve">Communicate to all Committees </w:t>
      </w:r>
      <w:r w:rsidR="00C62753" w:rsidRPr="00014275">
        <w:rPr>
          <w:rFonts w:ascii="Calibri" w:hAnsi="Calibri"/>
        </w:rPr>
        <w:t xml:space="preserve">the need for a greater focus on preparing </w:t>
      </w:r>
      <w:r w:rsidR="00223C50" w:rsidRPr="00014275">
        <w:rPr>
          <w:rFonts w:ascii="Calibri" w:hAnsi="Calibri"/>
        </w:rPr>
        <w:t xml:space="preserve">guidance on the implementation of </w:t>
      </w:r>
      <w:r w:rsidR="00C62753" w:rsidRPr="00014275">
        <w:rPr>
          <w:rFonts w:ascii="Calibri" w:hAnsi="Calibri"/>
        </w:rPr>
        <w:t xml:space="preserve">the technical </w:t>
      </w:r>
      <w:r w:rsidR="002F4314" w:rsidRPr="00014275">
        <w:rPr>
          <w:rFonts w:ascii="Calibri" w:hAnsi="Calibri"/>
        </w:rPr>
        <w:t xml:space="preserve">services </w:t>
      </w:r>
      <w:r w:rsidR="00C62753" w:rsidRPr="00014275">
        <w:rPr>
          <w:rFonts w:ascii="Calibri" w:hAnsi="Calibri"/>
        </w:rPr>
        <w:t>(</w:t>
      </w:r>
      <w:r w:rsidR="001E7FEF" w:rsidRPr="00014275">
        <w:rPr>
          <w:rFonts w:ascii="Calibri" w:hAnsi="Calibri"/>
        </w:rPr>
        <w:t>i.e. the requirements and interface descriptions</w:t>
      </w:r>
      <w:r w:rsidR="00C62753" w:rsidRPr="00014275">
        <w:rPr>
          <w:rFonts w:ascii="Calibri" w:hAnsi="Calibri"/>
        </w:rPr>
        <w:t>) and data models (i</w:t>
      </w:r>
      <w:r w:rsidR="00861E53">
        <w:rPr>
          <w:rFonts w:ascii="Calibri" w:hAnsi="Calibri"/>
        </w:rPr>
        <w:t>.</w:t>
      </w:r>
      <w:r w:rsidR="00C62753" w:rsidRPr="00014275">
        <w:rPr>
          <w:rFonts w:ascii="Calibri" w:hAnsi="Calibri"/>
        </w:rPr>
        <w:t xml:space="preserve">e. </w:t>
      </w:r>
      <w:r w:rsidR="00223C50" w:rsidRPr="00014275">
        <w:rPr>
          <w:rFonts w:ascii="Calibri" w:hAnsi="Calibri"/>
        </w:rPr>
        <w:t>format of information</w:t>
      </w:r>
      <w:r w:rsidR="00C62753" w:rsidRPr="00014275">
        <w:rPr>
          <w:rFonts w:ascii="Calibri" w:hAnsi="Calibri"/>
        </w:rPr>
        <w:t xml:space="preserve">) necessary to ensure effective and harmonised </w:t>
      </w:r>
      <w:r w:rsidR="00DC3E27" w:rsidRPr="00014275">
        <w:rPr>
          <w:rFonts w:ascii="Calibri" w:hAnsi="Calibri"/>
        </w:rPr>
        <w:t>m</w:t>
      </w:r>
      <w:r w:rsidR="00C62753" w:rsidRPr="00014275">
        <w:rPr>
          <w:rFonts w:ascii="Calibri" w:hAnsi="Calibri"/>
        </w:rPr>
        <w:t xml:space="preserve">aritime </w:t>
      </w:r>
      <w:r w:rsidR="00DC3E27" w:rsidRPr="00014275">
        <w:rPr>
          <w:rFonts w:ascii="Calibri" w:hAnsi="Calibri"/>
        </w:rPr>
        <w:t>s</w:t>
      </w:r>
      <w:r w:rsidR="00C62753" w:rsidRPr="00014275">
        <w:rPr>
          <w:rFonts w:ascii="Calibri" w:hAnsi="Calibri"/>
        </w:rPr>
        <w:t>ervices.</w:t>
      </w:r>
    </w:p>
    <w:sectPr w:rsidR="00315B1E" w:rsidRPr="0001427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4657" w14:textId="77777777" w:rsidR="00C81FFF" w:rsidRDefault="00C81FFF" w:rsidP="00362CD9">
      <w:r>
        <w:separator/>
      </w:r>
    </w:p>
  </w:endnote>
  <w:endnote w:type="continuationSeparator" w:id="0">
    <w:p w14:paraId="03F25417" w14:textId="77777777" w:rsidR="00C81FFF" w:rsidRDefault="00C81FFF" w:rsidP="00362CD9">
      <w:r>
        <w:continuationSeparator/>
      </w:r>
    </w:p>
  </w:endnote>
  <w:endnote w:type="continuationNotice" w:id="1">
    <w:p w14:paraId="02BEF9D3" w14:textId="77777777" w:rsidR="00C81FFF" w:rsidRDefault="00C81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D685B" w14:textId="77777777" w:rsidR="00C81FFF" w:rsidRDefault="00C81FFF" w:rsidP="00362CD9">
      <w:r>
        <w:separator/>
      </w:r>
    </w:p>
  </w:footnote>
  <w:footnote w:type="continuationSeparator" w:id="0">
    <w:p w14:paraId="3154FD3A" w14:textId="77777777" w:rsidR="00C81FFF" w:rsidRDefault="00C81FFF" w:rsidP="00362CD9">
      <w:r>
        <w:continuationSeparator/>
      </w:r>
    </w:p>
  </w:footnote>
  <w:footnote w:type="continuationNotice" w:id="1">
    <w:p w14:paraId="61F703D5" w14:textId="77777777" w:rsidR="00C81FFF" w:rsidRDefault="00C81FFF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0272D2A"/>
    <w:multiLevelType w:val="hybridMultilevel"/>
    <w:tmpl w:val="E2E85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31D1B8B"/>
    <w:multiLevelType w:val="hybridMultilevel"/>
    <w:tmpl w:val="A2C84F2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C024C62"/>
    <w:multiLevelType w:val="hybridMultilevel"/>
    <w:tmpl w:val="B09CD5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B32CC"/>
    <w:multiLevelType w:val="hybridMultilevel"/>
    <w:tmpl w:val="860AB8A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AB3ACB"/>
    <w:multiLevelType w:val="hybridMultilevel"/>
    <w:tmpl w:val="6556F97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AB34FD"/>
    <w:multiLevelType w:val="hybridMultilevel"/>
    <w:tmpl w:val="860AB8A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20"/>
  </w:num>
  <w:num w:numId="5">
    <w:abstractNumId w:val="7"/>
  </w:num>
  <w:num w:numId="6">
    <w:abstractNumId w:val="5"/>
  </w:num>
  <w:num w:numId="7">
    <w:abstractNumId w:val="15"/>
  </w:num>
  <w:num w:numId="8">
    <w:abstractNumId w:val="14"/>
  </w:num>
  <w:num w:numId="9">
    <w:abstractNumId w:val="19"/>
  </w:num>
  <w:num w:numId="10">
    <w:abstractNumId w:val="3"/>
  </w:num>
  <w:num w:numId="11">
    <w:abstractNumId w:val="16"/>
  </w:num>
  <w:num w:numId="12">
    <w:abstractNumId w:val="10"/>
  </w:num>
  <w:num w:numId="13">
    <w:abstractNumId w:val="9"/>
  </w:num>
  <w:num w:numId="14">
    <w:abstractNumId w:val="2"/>
  </w:num>
  <w:num w:numId="15">
    <w:abstractNumId w:val="1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2"/>
  </w:num>
  <w:num w:numId="19">
    <w:abstractNumId w:val="17"/>
  </w:num>
  <w:num w:numId="20">
    <w:abstractNumId w:val="4"/>
  </w:num>
  <w:num w:numId="21">
    <w:abstractNumId w:val="8"/>
  </w:num>
  <w:num w:numId="22">
    <w:abstractNumId w:val="6"/>
  </w:num>
  <w:num w:numId="2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275"/>
    <w:rsid w:val="00036871"/>
    <w:rsid w:val="00036A03"/>
    <w:rsid w:val="00036B9E"/>
    <w:rsid w:val="00037DF4"/>
    <w:rsid w:val="0004700E"/>
    <w:rsid w:val="000629DA"/>
    <w:rsid w:val="00065C6E"/>
    <w:rsid w:val="00070C13"/>
    <w:rsid w:val="000715C9"/>
    <w:rsid w:val="00084F33"/>
    <w:rsid w:val="000A2EB8"/>
    <w:rsid w:val="000A77A7"/>
    <w:rsid w:val="000B1707"/>
    <w:rsid w:val="000C1B3E"/>
    <w:rsid w:val="000C349E"/>
    <w:rsid w:val="000E525C"/>
    <w:rsid w:val="000F72BA"/>
    <w:rsid w:val="00110AE7"/>
    <w:rsid w:val="00144E44"/>
    <w:rsid w:val="00146E5F"/>
    <w:rsid w:val="00164DF1"/>
    <w:rsid w:val="0017308B"/>
    <w:rsid w:val="00177F4D"/>
    <w:rsid w:val="00180DDA"/>
    <w:rsid w:val="001B0E52"/>
    <w:rsid w:val="001B2A2D"/>
    <w:rsid w:val="001B737D"/>
    <w:rsid w:val="001C44A3"/>
    <w:rsid w:val="001D4583"/>
    <w:rsid w:val="001E0E15"/>
    <w:rsid w:val="001E7FEF"/>
    <w:rsid w:val="001F528A"/>
    <w:rsid w:val="001F704E"/>
    <w:rsid w:val="00201722"/>
    <w:rsid w:val="002125B0"/>
    <w:rsid w:val="00215BC5"/>
    <w:rsid w:val="00223C50"/>
    <w:rsid w:val="00241C04"/>
    <w:rsid w:val="00243228"/>
    <w:rsid w:val="00247C5E"/>
    <w:rsid w:val="00251483"/>
    <w:rsid w:val="00255CAA"/>
    <w:rsid w:val="00264305"/>
    <w:rsid w:val="002701E3"/>
    <w:rsid w:val="002A0346"/>
    <w:rsid w:val="002A4487"/>
    <w:rsid w:val="002A7202"/>
    <w:rsid w:val="002B3383"/>
    <w:rsid w:val="002B49E9"/>
    <w:rsid w:val="002C3AAD"/>
    <w:rsid w:val="002C632E"/>
    <w:rsid w:val="002D3E8B"/>
    <w:rsid w:val="002D4575"/>
    <w:rsid w:val="002D5C0C"/>
    <w:rsid w:val="002E03D1"/>
    <w:rsid w:val="002E69F1"/>
    <w:rsid w:val="002E6B74"/>
    <w:rsid w:val="002E6FCA"/>
    <w:rsid w:val="002F4314"/>
    <w:rsid w:val="003039D6"/>
    <w:rsid w:val="00315B1E"/>
    <w:rsid w:val="00327AEE"/>
    <w:rsid w:val="00356CD0"/>
    <w:rsid w:val="00362591"/>
    <w:rsid w:val="00362CD9"/>
    <w:rsid w:val="003761CA"/>
    <w:rsid w:val="00380DAF"/>
    <w:rsid w:val="00384C99"/>
    <w:rsid w:val="0039096E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655C"/>
    <w:rsid w:val="004053AB"/>
    <w:rsid w:val="0041088C"/>
    <w:rsid w:val="00412DD0"/>
    <w:rsid w:val="004137C8"/>
    <w:rsid w:val="0041482C"/>
    <w:rsid w:val="00420A38"/>
    <w:rsid w:val="00431B19"/>
    <w:rsid w:val="004661AD"/>
    <w:rsid w:val="00491CF4"/>
    <w:rsid w:val="004A6C1D"/>
    <w:rsid w:val="004B5BEF"/>
    <w:rsid w:val="004D1D85"/>
    <w:rsid w:val="004D3C3A"/>
    <w:rsid w:val="004D757A"/>
    <w:rsid w:val="004E1CD1"/>
    <w:rsid w:val="004F033B"/>
    <w:rsid w:val="004F7EFC"/>
    <w:rsid w:val="00503A3A"/>
    <w:rsid w:val="005107EB"/>
    <w:rsid w:val="00521345"/>
    <w:rsid w:val="00526DF0"/>
    <w:rsid w:val="0053589B"/>
    <w:rsid w:val="00545CC4"/>
    <w:rsid w:val="00551FFF"/>
    <w:rsid w:val="005607A2"/>
    <w:rsid w:val="0057198B"/>
    <w:rsid w:val="00573CFE"/>
    <w:rsid w:val="005859C2"/>
    <w:rsid w:val="005969F2"/>
    <w:rsid w:val="00597FAE"/>
    <w:rsid w:val="005B32A3"/>
    <w:rsid w:val="005B6C9C"/>
    <w:rsid w:val="005C0D44"/>
    <w:rsid w:val="005C566C"/>
    <w:rsid w:val="005C7E69"/>
    <w:rsid w:val="005E262D"/>
    <w:rsid w:val="005F23D3"/>
    <w:rsid w:val="005F7E20"/>
    <w:rsid w:val="00605E43"/>
    <w:rsid w:val="00606BB5"/>
    <w:rsid w:val="006153BB"/>
    <w:rsid w:val="00624475"/>
    <w:rsid w:val="006652C3"/>
    <w:rsid w:val="00691FD0"/>
    <w:rsid w:val="00692148"/>
    <w:rsid w:val="006A1A1E"/>
    <w:rsid w:val="006B092F"/>
    <w:rsid w:val="006B653A"/>
    <w:rsid w:val="006C5948"/>
    <w:rsid w:val="006F1C03"/>
    <w:rsid w:val="006F2A74"/>
    <w:rsid w:val="006F3FA2"/>
    <w:rsid w:val="007000D4"/>
    <w:rsid w:val="00703E4D"/>
    <w:rsid w:val="007118F5"/>
    <w:rsid w:val="00712AA4"/>
    <w:rsid w:val="007146C4"/>
    <w:rsid w:val="00721AA1"/>
    <w:rsid w:val="00724B67"/>
    <w:rsid w:val="00746152"/>
    <w:rsid w:val="007501B9"/>
    <w:rsid w:val="007529A2"/>
    <w:rsid w:val="007547F8"/>
    <w:rsid w:val="00765622"/>
    <w:rsid w:val="00765FBF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1E53"/>
    <w:rsid w:val="0086654F"/>
    <w:rsid w:val="00876EEE"/>
    <w:rsid w:val="008A356F"/>
    <w:rsid w:val="008A4653"/>
    <w:rsid w:val="008A4717"/>
    <w:rsid w:val="008A50CC"/>
    <w:rsid w:val="008B3040"/>
    <w:rsid w:val="008C3E2C"/>
    <w:rsid w:val="008C51F1"/>
    <w:rsid w:val="008D1694"/>
    <w:rsid w:val="008D79CB"/>
    <w:rsid w:val="008F07BC"/>
    <w:rsid w:val="008F287B"/>
    <w:rsid w:val="00912A5F"/>
    <w:rsid w:val="0092692B"/>
    <w:rsid w:val="00930561"/>
    <w:rsid w:val="00933B07"/>
    <w:rsid w:val="00943E9C"/>
    <w:rsid w:val="00953F4D"/>
    <w:rsid w:val="00960BB8"/>
    <w:rsid w:val="00962AD3"/>
    <w:rsid w:val="00964F5C"/>
    <w:rsid w:val="009709DA"/>
    <w:rsid w:val="00973B57"/>
    <w:rsid w:val="00975900"/>
    <w:rsid w:val="00975F07"/>
    <w:rsid w:val="0098023A"/>
    <w:rsid w:val="009831C0"/>
    <w:rsid w:val="0099161D"/>
    <w:rsid w:val="00A0389B"/>
    <w:rsid w:val="00A237AB"/>
    <w:rsid w:val="00A310E9"/>
    <w:rsid w:val="00A33A3C"/>
    <w:rsid w:val="00A446C9"/>
    <w:rsid w:val="00A47544"/>
    <w:rsid w:val="00A543FB"/>
    <w:rsid w:val="00A61A9D"/>
    <w:rsid w:val="00A635D6"/>
    <w:rsid w:val="00A8553A"/>
    <w:rsid w:val="00A93AED"/>
    <w:rsid w:val="00AB2F61"/>
    <w:rsid w:val="00AE1319"/>
    <w:rsid w:val="00AE34BB"/>
    <w:rsid w:val="00AE525A"/>
    <w:rsid w:val="00B226F2"/>
    <w:rsid w:val="00B23D27"/>
    <w:rsid w:val="00B24A16"/>
    <w:rsid w:val="00B274DF"/>
    <w:rsid w:val="00B56BDF"/>
    <w:rsid w:val="00B57195"/>
    <w:rsid w:val="00B65812"/>
    <w:rsid w:val="00B85CD6"/>
    <w:rsid w:val="00B90A27"/>
    <w:rsid w:val="00B941CC"/>
    <w:rsid w:val="00B9554D"/>
    <w:rsid w:val="00BA1F4C"/>
    <w:rsid w:val="00BA2B0B"/>
    <w:rsid w:val="00BB2B9F"/>
    <w:rsid w:val="00BB7D9E"/>
    <w:rsid w:val="00BC2334"/>
    <w:rsid w:val="00BD3CB8"/>
    <w:rsid w:val="00BD4E6F"/>
    <w:rsid w:val="00BF06D8"/>
    <w:rsid w:val="00BF32F0"/>
    <w:rsid w:val="00BF4DCE"/>
    <w:rsid w:val="00C05CE5"/>
    <w:rsid w:val="00C07EE3"/>
    <w:rsid w:val="00C27576"/>
    <w:rsid w:val="00C37D1E"/>
    <w:rsid w:val="00C4400C"/>
    <w:rsid w:val="00C474A8"/>
    <w:rsid w:val="00C6171E"/>
    <w:rsid w:val="00C62753"/>
    <w:rsid w:val="00C81FFF"/>
    <w:rsid w:val="00CA5437"/>
    <w:rsid w:val="00CA6F2C"/>
    <w:rsid w:val="00CB0EDD"/>
    <w:rsid w:val="00CC024E"/>
    <w:rsid w:val="00CD6A13"/>
    <w:rsid w:val="00CF1871"/>
    <w:rsid w:val="00D01874"/>
    <w:rsid w:val="00D019CE"/>
    <w:rsid w:val="00D1133E"/>
    <w:rsid w:val="00D17A34"/>
    <w:rsid w:val="00D26628"/>
    <w:rsid w:val="00D332B3"/>
    <w:rsid w:val="00D35E8D"/>
    <w:rsid w:val="00D370B8"/>
    <w:rsid w:val="00D376A3"/>
    <w:rsid w:val="00D55207"/>
    <w:rsid w:val="00D81801"/>
    <w:rsid w:val="00D92B45"/>
    <w:rsid w:val="00D95962"/>
    <w:rsid w:val="00DB2DCF"/>
    <w:rsid w:val="00DC03F0"/>
    <w:rsid w:val="00DC389B"/>
    <w:rsid w:val="00DC3E27"/>
    <w:rsid w:val="00DE2FEE"/>
    <w:rsid w:val="00DF1467"/>
    <w:rsid w:val="00E00BE9"/>
    <w:rsid w:val="00E0313A"/>
    <w:rsid w:val="00E06459"/>
    <w:rsid w:val="00E12498"/>
    <w:rsid w:val="00E22A11"/>
    <w:rsid w:val="00E236D7"/>
    <w:rsid w:val="00E31E5C"/>
    <w:rsid w:val="00E334C9"/>
    <w:rsid w:val="00E33DE1"/>
    <w:rsid w:val="00E44DD2"/>
    <w:rsid w:val="00E53553"/>
    <w:rsid w:val="00E558C3"/>
    <w:rsid w:val="00E55927"/>
    <w:rsid w:val="00E60540"/>
    <w:rsid w:val="00E83FC4"/>
    <w:rsid w:val="00E866A8"/>
    <w:rsid w:val="00E912A6"/>
    <w:rsid w:val="00EA4844"/>
    <w:rsid w:val="00EA4D9C"/>
    <w:rsid w:val="00EA5A97"/>
    <w:rsid w:val="00EB2248"/>
    <w:rsid w:val="00EB75EE"/>
    <w:rsid w:val="00EB76D1"/>
    <w:rsid w:val="00ED009F"/>
    <w:rsid w:val="00EE3CC5"/>
    <w:rsid w:val="00EE4C1D"/>
    <w:rsid w:val="00EE74F7"/>
    <w:rsid w:val="00EF3685"/>
    <w:rsid w:val="00F03259"/>
    <w:rsid w:val="00F04350"/>
    <w:rsid w:val="00F133DB"/>
    <w:rsid w:val="00F159EB"/>
    <w:rsid w:val="00F20CFC"/>
    <w:rsid w:val="00F25BF4"/>
    <w:rsid w:val="00F267DB"/>
    <w:rsid w:val="00F46F6F"/>
    <w:rsid w:val="00F60608"/>
    <w:rsid w:val="00F62217"/>
    <w:rsid w:val="00F82B27"/>
    <w:rsid w:val="00FA26BF"/>
    <w:rsid w:val="00FB081F"/>
    <w:rsid w:val="00FB17A9"/>
    <w:rsid w:val="00FB527C"/>
    <w:rsid w:val="00FB6F75"/>
    <w:rsid w:val="00FC0EB3"/>
    <w:rsid w:val="00FD675E"/>
    <w:rsid w:val="00FE2A19"/>
    <w:rsid w:val="00FE5674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la-aism.org/technical/data-modelling/iala-s-200-development-statu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F247D-E290-4B50-A3A1-33ADFA8F12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FA1EAF-4795-42ED-BCA8-B0B2DA590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1179</Words>
  <Characters>6722</Characters>
  <Application>Microsoft Office Word</Application>
  <DocSecurity>0</DocSecurity>
  <Lines>56</Lines>
  <Paragraphs>15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4</cp:revision>
  <dcterms:created xsi:type="dcterms:W3CDTF">2021-10-01T14:57:00Z</dcterms:created>
  <dcterms:modified xsi:type="dcterms:W3CDTF">2022-01-20T19:17:00Z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